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1BDD" w14:textId="77777777" w:rsidR="00335A25" w:rsidRPr="003C7D63" w:rsidRDefault="00335A25" w:rsidP="00335A25">
      <w:pPr>
        <w:ind w:left="-90"/>
        <w:rPr>
          <w:rFonts w:ascii="Cambria" w:hAnsi="Cambria"/>
          <w:sz w:val="22"/>
          <w:szCs w:val="22"/>
        </w:rPr>
      </w:pPr>
      <w:r w:rsidRPr="003C7D63">
        <w:rPr>
          <w:rFonts w:ascii="Cambria" w:hAnsi="Cambria"/>
          <w:sz w:val="22"/>
          <w:szCs w:val="22"/>
        </w:rPr>
        <w:t xml:space="preserve">FST </w:t>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t xml:space="preserve">Name: </w:t>
      </w:r>
    </w:p>
    <w:p w14:paraId="3E0ECD7E" w14:textId="63EA4230" w:rsidR="00335A25" w:rsidRPr="003C7D63" w:rsidRDefault="00335A25" w:rsidP="00335A25">
      <w:pPr>
        <w:pBdr>
          <w:bottom w:val="single" w:sz="6" w:space="1" w:color="auto"/>
        </w:pBdr>
        <w:ind w:left="-90"/>
        <w:rPr>
          <w:rFonts w:ascii="Cambria" w:hAnsi="Cambria"/>
          <w:sz w:val="22"/>
          <w:szCs w:val="22"/>
        </w:rPr>
      </w:pPr>
      <w:r w:rsidRPr="003C7D63">
        <w:rPr>
          <w:rFonts w:ascii="Cambria" w:hAnsi="Cambria"/>
          <w:sz w:val="22"/>
          <w:szCs w:val="22"/>
        </w:rPr>
        <w:t>Notes 5.</w:t>
      </w:r>
      <w:r w:rsidRPr="003C7D63">
        <w:rPr>
          <w:rFonts w:ascii="Cambria" w:hAnsi="Cambria"/>
          <w:sz w:val="22"/>
          <w:szCs w:val="22"/>
        </w:rPr>
        <w:t>8</w:t>
      </w:r>
      <w:r w:rsidRPr="003C7D63">
        <w:rPr>
          <w:rFonts w:ascii="Cambria" w:hAnsi="Cambria"/>
          <w:sz w:val="22"/>
          <w:szCs w:val="22"/>
        </w:rPr>
        <w:t xml:space="preserve"> </w:t>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t xml:space="preserve">Date: </w:t>
      </w:r>
      <w:r w:rsidRPr="003C7D63">
        <w:rPr>
          <w:rFonts w:ascii="Cambria" w:hAnsi="Cambria"/>
          <w:sz w:val="22"/>
          <w:szCs w:val="22"/>
        </w:rPr>
        <w:tab/>
      </w:r>
      <w:r w:rsidRPr="003C7D63">
        <w:rPr>
          <w:rFonts w:ascii="Cambria" w:hAnsi="Cambria"/>
          <w:sz w:val="22"/>
          <w:szCs w:val="22"/>
        </w:rPr>
        <w:tab/>
      </w:r>
      <w:r w:rsidRPr="003C7D63">
        <w:rPr>
          <w:rFonts w:ascii="Cambria" w:hAnsi="Cambria"/>
          <w:sz w:val="22"/>
          <w:szCs w:val="22"/>
        </w:rPr>
        <w:tab/>
        <w:t xml:space="preserve">Block: </w:t>
      </w:r>
    </w:p>
    <w:p w14:paraId="58EE3D4E" w14:textId="77777777" w:rsidR="00335A25" w:rsidRPr="003C7D63" w:rsidRDefault="00335A25" w:rsidP="00335A25">
      <w:pPr>
        <w:ind w:left="-90"/>
        <w:rPr>
          <w:rFonts w:ascii="Cambria" w:hAnsi="Cambria"/>
          <w:sz w:val="22"/>
          <w:szCs w:val="22"/>
        </w:rPr>
      </w:pPr>
    </w:p>
    <w:p w14:paraId="081B4B69" w14:textId="0F5741E8" w:rsidR="001D0D75" w:rsidRPr="003C7D63" w:rsidRDefault="00335A25" w:rsidP="00335A25">
      <w:pPr>
        <w:jc w:val="center"/>
        <w:rPr>
          <w:rFonts w:ascii="Cambria" w:hAnsi="Cambria"/>
          <w:b/>
          <w:i/>
          <w:sz w:val="22"/>
          <w:szCs w:val="22"/>
          <w:u w:val="single"/>
        </w:rPr>
      </w:pPr>
      <w:r w:rsidRPr="003C7D63">
        <w:rPr>
          <w:rFonts w:ascii="Cambria" w:hAnsi="Cambria"/>
          <w:b/>
          <w:i/>
          <w:sz w:val="22"/>
          <w:szCs w:val="22"/>
          <w:u w:val="single"/>
        </w:rPr>
        <w:t>5.8 Logistical Growth Models</w:t>
      </w:r>
    </w:p>
    <w:p w14:paraId="21881822" w14:textId="7D128253" w:rsidR="00335A25" w:rsidRDefault="00335A25" w:rsidP="00335A25">
      <w:pPr>
        <w:jc w:val="center"/>
        <w:rPr>
          <w:b/>
          <w:i/>
          <w:sz w:val="22"/>
          <w:szCs w:val="22"/>
          <w:u w:val="single"/>
        </w:rPr>
      </w:pPr>
    </w:p>
    <w:p w14:paraId="1B25D662" w14:textId="77777777" w:rsidR="00F70D02" w:rsidRPr="00F70D02" w:rsidRDefault="00F70D02" w:rsidP="00F70D02">
      <w:pPr>
        <w:rPr>
          <w:rFonts w:ascii="Times New Roman" w:eastAsia="Times New Roman" w:hAnsi="Times New Roman" w:cs="Times New Roman"/>
        </w:rPr>
      </w:pPr>
      <w:r w:rsidRPr="00F70D02">
        <w:rPr>
          <w:rFonts w:ascii="Cambria" w:eastAsia="Times New Roman" w:hAnsi="Cambria" w:cs="Times New Roman"/>
          <w:color w:val="000000"/>
        </w:rPr>
        <w:t>Imagine a rumor spreading throughout a school of 2000 students. The rate at which the rumor spreads is directly proportional to BOTH the students who have heard the rumor</w:t>
      </w:r>
      <w:r w:rsidRPr="00F70D02">
        <w:rPr>
          <w:rFonts w:ascii="Cambria" w:eastAsia="Times New Roman" w:hAnsi="Cambria" w:cs="Times New Roman"/>
          <w:b/>
          <w:bCs/>
          <w:color w:val="000000"/>
        </w:rPr>
        <w:t xml:space="preserve"> AND</w:t>
      </w:r>
      <w:r w:rsidRPr="00F70D02">
        <w:rPr>
          <w:rFonts w:ascii="Cambria" w:eastAsia="Times New Roman" w:hAnsi="Cambria" w:cs="Times New Roman"/>
          <w:color w:val="000000"/>
        </w:rPr>
        <w:t xml:space="preserve"> the students who have yet to hear the rumor as the number of people hearing the rumor approaches 2000.</w:t>
      </w:r>
    </w:p>
    <w:p w14:paraId="159E402D" w14:textId="496E918C" w:rsidR="00F70D02" w:rsidRPr="00F70D02" w:rsidRDefault="00F70D02" w:rsidP="00F70D02">
      <w:pPr>
        <w:rPr>
          <w:rFonts w:ascii="Times New Roman" w:eastAsia="Times New Roman" w:hAnsi="Times New Roman" w:cs="Times New Roman"/>
        </w:rPr>
      </w:pPr>
      <w:r w:rsidRPr="00F70D02">
        <w:rPr>
          <w:rFonts w:ascii="Times New Roman" w:eastAsia="Times New Roman" w:hAnsi="Times New Roman" w:cs="Times New Roman"/>
          <w:noProof/>
          <w:bdr w:val="none" w:sz="0" w:space="0" w:color="auto" w:frame="1"/>
        </w:rPr>
        <w:drawing>
          <wp:anchor distT="0" distB="0" distL="114300" distR="114300" simplePos="0" relativeHeight="251658240" behindDoc="1" locked="0" layoutInCell="1" allowOverlap="1" wp14:anchorId="36FC59AA" wp14:editId="5A840B32">
            <wp:simplePos x="0" y="0"/>
            <wp:positionH relativeFrom="column">
              <wp:posOffset>3743881</wp:posOffset>
            </wp:positionH>
            <wp:positionV relativeFrom="paragraph">
              <wp:posOffset>172085</wp:posOffset>
            </wp:positionV>
            <wp:extent cx="2955925" cy="2055495"/>
            <wp:effectExtent l="0" t="0" r="3175" b="1905"/>
            <wp:wrapTight wrapText="bothSides">
              <wp:wrapPolygon edited="0">
                <wp:start x="0" y="0"/>
                <wp:lineTo x="0" y="21487"/>
                <wp:lineTo x="21530" y="21487"/>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592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D02">
        <w:rPr>
          <w:rFonts w:ascii="Times New Roman" w:eastAsia="Times New Roman" w:hAnsi="Times New Roman" w:cs="Times New Roman"/>
        </w:rPr>
        <w:br/>
      </w:r>
      <w:r w:rsidRPr="00F70D02">
        <w:rPr>
          <w:rFonts w:ascii="Times New Roman" w:eastAsia="Times New Roman" w:hAnsi="Times New Roman" w:cs="Times New Roman"/>
          <w:bdr w:val="none" w:sz="0" w:space="0" w:color="auto" w:frame="1"/>
        </w:rPr>
        <w:fldChar w:fldCharType="begin"/>
      </w:r>
      <w:r w:rsidRPr="00F70D02">
        <w:rPr>
          <w:rFonts w:ascii="Times New Roman" w:eastAsia="Times New Roman" w:hAnsi="Times New Roman" w:cs="Times New Roman"/>
          <w:bdr w:val="none" w:sz="0" w:space="0" w:color="auto" w:frame="1"/>
        </w:rPr>
        <w:instrText xml:space="preserve"> INCLUDEPICTURE "https://lh6.googleusercontent.com/EC-jm7Sx6WktHNGvCyEf16TjnD7QGzPjELZGGIm1Wga4jGhXR3ueNX6ZaVJxVxAWIj0u28ZHtO9KnJsVaHQfhqqmu_xuiV1M8MsysegnYwGn6wiKBQ64GaXSNTZr2pXMcQVysqqvXvXzzSqfbg" \* MERGEFORMATINET </w:instrText>
      </w:r>
      <w:r w:rsidRPr="00F70D02">
        <w:rPr>
          <w:rFonts w:ascii="Times New Roman" w:eastAsia="Times New Roman" w:hAnsi="Times New Roman" w:cs="Times New Roman"/>
          <w:bdr w:val="none" w:sz="0" w:space="0" w:color="auto" w:frame="1"/>
        </w:rPr>
        <w:fldChar w:fldCharType="separate"/>
      </w:r>
      <w:r w:rsidRPr="00F70D02">
        <w:rPr>
          <w:rFonts w:ascii="Times New Roman" w:eastAsia="Times New Roman" w:hAnsi="Times New Roman" w:cs="Times New Roman"/>
          <w:bdr w:val="none" w:sz="0" w:space="0" w:color="auto" w:frame="1"/>
        </w:rPr>
        <w:fldChar w:fldCharType="end"/>
      </w:r>
    </w:p>
    <w:p w14:paraId="7310B844" w14:textId="0D9A02A3" w:rsidR="00F70D02" w:rsidRPr="00F70D02" w:rsidRDefault="00F70D02" w:rsidP="00F70D02">
      <w:pPr>
        <w:numPr>
          <w:ilvl w:val="0"/>
          <w:numId w:val="1"/>
        </w:numPr>
        <w:textAlignment w:val="baseline"/>
        <w:rPr>
          <w:rFonts w:ascii="Cambria" w:eastAsia="Times New Roman" w:hAnsi="Cambria" w:cs="Times New Roman"/>
          <w:color w:val="000000"/>
        </w:rPr>
      </w:pPr>
      <w:r w:rsidRPr="00F70D02">
        <w:rPr>
          <w:rFonts w:ascii="Cambria" w:eastAsia="Times New Roman" w:hAnsi="Cambria" w:cs="Times New Roman"/>
          <w:color w:val="000000"/>
        </w:rPr>
        <w:t>Draw a picture that might represent the number of students who have heard the rumor. </w:t>
      </w:r>
    </w:p>
    <w:p w14:paraId="6379F233" w14:textId="77777777" w:rsidR="00F70D02" w:rsidRPr="00F70D02" w:rsidRDefault="00F70D02" w:rsidP="00F70D02">
      <w:pPr>
        <w:rPr>
          <w:rFonts w:ascii="Times New Roman" w:eastAsia="Times New Roman" w:hAnsi="Times New Roman" w:cs="Times New Roman"/>
        </w:rPr>
      </w:pPr>
      <w:r w:rsidRPr="00F70D02">
        <w:rPr>
          <w:rFonts w:ascii="Times New Roman" w:eastAsia="Times New Roman" w:hAnsi="Times New Roman" w:cs="Times New Roman"/>
        </w:rPr>
        <w:br/>
      </w:r>
      <w:r w:rsidRPr="00F70D02">
        <w:rPr>
          <w:rFonts w:ascii="Times New Roman" w:eastAsia="Times New Roman" w:hAnsi="Times New Roman" w:cs="Times New Roman"/>
        </w:rPr>
        <w:br/>
      </w:r>
    </w:p>
    <w:p w14:paraId="584D8523" w14:textId="77777777" w:rsidR="00F70D02" w:rsidRPr="00F70D02" w:rsidRDefault="00F70D02" w:rsidP="00F70D02">
      <w:pPr>
        <w:numPr>
          <w:ilvl w:val="0"/>
          <w:numId w:val="2"/>
        </w:numPr>
        <w:textAlignment w:val="baseline"/>
        <w:rPr>
          <w:rFonts w:ascii="Cambria" w:eastAsia="Times New Roman" w:hAnsi="Cambria" w:cs="Times New Roman"/>
          <w:color w:val="000000"/>
        </w:rPr>
      </w:pPr>
      <w:r w:rsidRPr="00F70D02">
        <w:rPr>
          <w:rFonts w:ascii="Cambria" w:eastAsia="Times New Roman" w:hAnsi="Cambria" w:cs="Times New Roman"/>
          <w:color w:val="000000"/>
        </w:rPr>
        <w:t>When do you think the rumor is spreading the fastest? </w:t>
      </w:r>
    </w:p>
    <w:p w14:paraId="30F97E29" w14:textId="77777777" w:rsidR="00F70D02" w:rsidRPr="00F70D02" w:rsidRDefault="00F70D02" w:rsidP="00F70D02">
      <w:pPr>
        <w:spacing w:after="240"/>
        <w:rPr>
          <w:rFonts w:ascii="Times New Roman" w:eastAsia="Times New Roman" w:hAnsi="Times New Roman" w:cs="Times New Roman"/>
        </w:rPr>
      </w:pPr>
    </w:p>
    <w:p w14:paraId="4A1EB046" w14:textId="16AE76B3" w:rsidR="00335A25" w:rsidRDefault="00335A25" w:rsidP="00335A25">
      <w:pPr>
        <w:rPr>
          <w:bCs/>
          <w:iCs/>
        </w:rPr>
      </w:pPr>
    </w:p>
    <w:p w14:paraId="3E0C7C55" w14:textId="000A916A" w:rsidR="00F70D02" w:rsidRDefault="00F70D02" w:rsidP="00335A25">
      <w:pPr>
        <w:rPr>
          <w:bCs/>
          <w:iCs/>
        </w:rPr>
      </w:pPr>
    </w:p>
    <w:p w14:paraId="30793C64" w14:textId="360E9A9A" w:rsidR="00F70D02" w:rsidRDefault="00F70D02" w:rsidP="00335A25">
      <w:pPr>
        <w:rPr>
          <w:bCs/>
          <w:iCs/>
        </w:rPr>
      </w:pPr>
    </w:p>
    <w:p w14:paraId="694DD7FD" w14:textId="6A640124" w:rsidR="00F70D02" w:rsidRDefault="00F70D02" w:rsidP="00335A25">
      <w:pPr>
        <w:rPr>
          <w:bCs/>
          <w:iCs/>
        </w:rPr>
      </w:pPr>
    </w:p>
    <w:p w14:paraId="198CA210" w14:textId="49C9969F" w:rsidR="00F70D02" w:rsidRDefault="00F70D02" w:rsidP="00335A25">
      <w:pPr>
        <w:rPr>
          <w:bCs/>
          <w:iCs/>
        </w:rPr>
      </w:pPr>
      <w:r>
        <w:rPr>
          <w:bCs/>
          <w:iCs/>
          <w:noProof/>
        </w:rPr>
        <mc:AlternateContent>
          <mc:Choice Requires="wps">
            <w:drawing>
              <wp:anchor distT="0" distB="0" distL="114300" distR="114300" simplePos="0" relativeHeight="251659264" behindDoc="0" locked="0" layoutInCell="1" allowOverlap="1" wp14:anchorId="55A42348" wp14:editId="0B9EE7A6">
                <wp:simplePos x="0" y="0"/>
                <wp:positionH relativeFrom="column">
                  <wp:posOffset>530356</wp:posOffset>
                </wp:positionH>
                <wp:positionV relativeFrom="paragraph">
                  <wp:posOffset>114431</wp:posOffset>
                </wp:positionV>
                <wp:extent cx="5964907" cy="1375379"/>
                <wp:effectExtent l="12700" t="12700" r="17145" b="9525"/>
                <wp:wrapNone/>
                <wp:docPr id="2" name="Rectangle 2"/>
                <wp:cNvGraphicFramePr/>
                <a:graphic xmlns:a="http://schemas.openxmlformats.org/drawingml/2006/main">
                  <a:graphicData uri="http://schemas.microsoft.com/office/word/2010/wordprocessingShape">
                    <wps:wsp>
                      <wps:cNvSpPr/>
                      <wps:spPr>
                        <a:xfrm>
                          <a:off x="0" y="0"/>
                          <a:ext cx="5964907" cy="1375379"/>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CBB6E0" id="Rectangle 2" o:spid="_x0000_s1026" style="position:absolute;margin-left:41.75pt;margin-top:9pt;width:469.7pt;height:10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Bx/cwIAAEIFAAAOAAAAZHJzL2Uyb0RvYy54bWysVN9P2zAQfp+0/8Hy+0hTWkorUlSBmCYh&#13;&#10;qICJZ+PYNJrj885u0+6v39lJ0471adqLc8599/s+X11va8M2Cn0FtuD52YAzZSWUlX0v+PeXuy+X&#13;&#10;nPkgbCkMWFXwnfL8ev7501XjZmoIKzClQkZOrJ81ruCrENwsy7xcqVr4M3DKklID1iLQFd+zEkVD&#13;&#10;3muTDQeDi6wBLB2CVN7T39tWyefJv9ZKhketvQrMFJxyC+nEdL7FM5tfidk7CreqZJeG+IcsalFZ&#13;&#10;Ctq7uhVBsDVWf7mqK4ngQYczCXUGWldSpRqomnzwoZrnlXAq1ULN8a5vk/9/buXD5tktkdrQOD/z&#13;&#10;JMYqthrr+KX82DY1a9c3S20Dk/RzPL0YTQcTziTp8vPJ+Hwyje3MDuYOffiqoGZRKDjSNFKTxObe&#13;&#10;hxa6h8RoFu4qY9JEjGVNwYeX48k4WXgwVRm1EZeWQ90YZBtBYw3bvIt7hKIsjKVkDlUlKeyMii6M&#13;&#10;fVKaVSXVMWwDxIU7+BRSKhsuOr8JHc00ZdAb5qcMTdgn02GjmUqL2BsOThn+GbG3SFHBht64rizg&#13;&#10;KQfljz5yi99X39Ycy3+DcrdEhtDSwDt5V9Fk7oUPS4G098QQ4nJ4pEMboAlAJ3G2Avx16n/E0zqS&#13;&#10;lrOGeFRw/3MtUHFmvlla1Gk+GkXipctoPBnSBY81b8cau65vgGaa06vhZBIjPpi9qBHqV6L8IkYl&#13;&#10;lbCSYhdcBtxfbkLLb3o0pFosEozI5kS4t89ORuexq3HzXravAl23noE2+wH2nBOzD1vaYqOlhcU6&#13;&#10;gK7SCh/62vWbiJpI0D0q8SU4vifU4emb/wYAAP//AwBQSwMEFAAGAAgAAAAhAEyN1J7mAAAADwEA&#13;&#10;AA8AAABkcnMvZG93bnJldi54bWxMj0FPwzAMhe9I/IfISFwQS9fB1HVNJwTigDgA20DilqWmrWic&#13;&#10;kqRb4dfjneBiyX728/uK1Wg7sUcfWkcKppMEBJJxVUu1gu3m/jIDEaKmSneOUME3BliVpyeFzit3&#13;&#10;oBfcr2Mt2IRCrhU0Mfa5lME0aHWYuB6JtQ/nrY7c+lpWXh/Y3HYyTZK5tLol/tDoHm8bNJ/rwSp4&#13;&#10;/xrNk78wbz57HZ4ffh7jtK0XSp2fjXdLLjdLEBHH+HcBRwbODyUH27mBqiA6Bdnsmjd5njHXUU/S&#13;&#10;dAFipyCdXc1BloX8z1H+AgAA//8DAFBLAQItABQABgAIAAAAIQC2gziS/gAAAOEBAAATAAAAAAAA&#13;&#10;AAAAAAAAAAAAAABbQ29udGVudF9UeXBlc10ueG1sUEsBAi0AFAAGAAgAAAAhADj9If/WAAAAlAEA&#13;&#10;AAsAAAAAAAAAAAAAAAAALwEAAF9yZWxzLy5yZWxzUEsBAi0AFAAGAAgAAAAhAO14HH9zAgAAQgUA&#13;&#10;AA4AAAAAAAAAAAAAAAAALgIAAGRycy9lMm9Eb2MueG1sUEsBAi0AFAAGAAgAAAAhAEyN1J7mAAAA&#13;&#10;DwEAAA8AAAAAAAAAAAAAAAAAzQQAAGRycy9kb3ducmV2LnhtbFBLBQYAAAAABAAEAPMAAADgBQAA&#13;&#10;AAA=&#13;&#10;" filled="f" strokecolor="black [3213]" strokeweight="2.25pt"/>
            </w:pict>
          </mc:Fallback>
        </mc:AlternateContent>
      </w:r>
    </w:p>
    <w:p w14:paraId="723A626B" w14:textId="58E3897A" w:rsidR="00F70D02" w:rsidRDefault="00F70D02" w:rsidP="00F70D02">
      <w:pPr>
        <w:jc w:val="center"/>
        <w:rPr>
          <w:rFonts w:ascii="Cambria" w:hAnsi="Cambria"/>
          <w:b/>
          <w:iCs/>
          <w:u w:val="single"/>
        </w:rPr>
      </w:pPr>
      <w:r w:rsidRPr="00F70D02">
        <w:rPr>
          <w:rFonts w:ascii="Cambria" w:hAnsi="Cambria"/>
          <w:b/>
          <w:iCs/>
          <w:u w:val="single"/>
        </w:rPr>
        <w:t>Recursive Formula for Number of Students who have Heard the Rumor</w:t>
      </w:r>
    </w:p>
    <w:p w14:paraId="2C1DEAE8" w14:textId="12C99B1A" w:rsidR="00F70D02" w:rsidRDefault="00F70D02" w:rsidP="00F70D02">
      <w:pPr>
        <w:jc w:val="center"/>
        <w:rPr>
          <w:rFonts w:ascii="Cambria" w:hAnsi="Cambria"/>
          <w:b/>
          <w:iCs/>
          <w:u w:val="single"/>
        </w:rPr>
      </w:pPr>
    </w:p>
    <w:p w14:paraId="5B4FFF99" w14:textId="6A29763D" w:rsidR="00F70D02" w:rsidRDefault="00F70D02" w:rsidP="00F70D02">
      <w:pPr>
        <w:rPr>
          <w:rFonts w:ascii="Cambria" w:hAnsi="Cambria"/>
          <w:b/>
          <w:iCs/>
          <w:u w:val="single"/>
        </w:rPr>
      </w:pPr>
    </w:p>
    <w:p w14:paraId="53A9DF12" w14:textId="36DF985F" w:rsidR="00F70D02" w:rsidRDefault="00F70D02" w:rsidP="00F70D02">
      <w:pPr>
        <w:rPr>
          <w:rFonts w:ascii="Cambria" w:hAnsi="Cambria"/>
          <w:b/>
          <w:iCs/>
          <w:u w:val="single"/>
        </w:rPr>
      </w:pPr>
    </w:p>
    <w:p w14:paraId="3AE53E64" w14:textId="07975FEB" w:rsidR="00F70D02" w:rsidRDefault="00F70D02" w:rsidP="00F70D02">
      <w:pPr>
        <w:rPr>
          <w:rFonts w:ascii="Cambria" w:hAnsi="Cambria"/>
          <w:b/>
          <w:iCs/>
          <w:u w:val="single"/>
        </w:rPr>
      </w:pPr>
    </w:p>
    <w:p w14:paraId="554768D3" w14:textId="2F8D582C" w:rsidR="00F70D02" w:rsidRDefault="00F70D02" w:rsidP="00F70D02">
      <w:pPr>
        <w:rPr>
          <w:rFonts w:ascii="Cambria" w:hAnsi="Cambria"/>
          <w:b/>
          <w:iCs/>
          <w:u w:val="single"/>
        </w:rPr>
      </w:pPr>
    </w:p>
    <w:p w14:paraId="5C7C4A94" w14:textId="2745EB41" w:rsidR="00F70D02" w:rsidRDefault="00F70D02" w:rsidP="00F70D02">
      <w:pPr>
        <w:rPr>
          <w:rFonts w:ascii="Cambria" w:hAnsi="Cambria"/>
          <w:b/>
          <w:iCs/>
          <w:u w:val="single"/>
        </w:rPr>
      </w:pPr>
    </w:p>
    <w:p w14:paraId="405EEE23" w14:textId="14E2802C" w:rsidR="00F70D02" w:rsidRDefault="00F70D02" w:rsidP="00F70D02">
      <w:pPr>
        <w:rPr>
          <w:rFonts w:ascii="Cambria" w:hAnsi="Cambria"/>
          <w:b/>
          <w:iCs/>
          <w:u w:val="single"/>
        </w:rPr>
      </w:pPr>
    </w:p>
    <w:p w14:paraId="505BC816" w14:textId="6C17E55B" w:rsidR="00F70D02" w:rsidRDefault="00F70D02" w:rsidP="00F70D02">
      <w:pPr>
        <w:rPr>
          <w:rFonts w:ascii="Cambria" w:hAnsi="Cambria"/>
          <w:b/>
          <w:iCs/>
          <w:u w:val="single"/>
        </w:rPr>
      </w:pPr>
    </w:p>
    <w:p w14:paraId="73840560" w14:textId="0A3418E7" w:rsidR="00F70D02" w:rsidRDefault="00F70D02" w:rsidP="00F70D02">
      <w:pPr>
        <w:rPr>
          <w:rFonts w:ascii="Cambria" w:hAnsi="Cambria"/>
          <w:b/>
          <w:iCs/>
        </w:rPr>
      </w:pPr>
      <w:r>
        <w:rPr>
          <w:rFonts w:ascii="Times" w:eastAsia="Times New Roman" w:hAnsi="Times" w:cs="Times New Roman"/>
          <w:noProof/>
          <w:color w:val="000000"/>
          <w:sz w:val="27"/>
          <w:szCs w:val="27"/>
        </w:rPr>
        <w:drawing>
          <wp:anchor distT="0" distB="0" distL="114300" distR="114300" simplePos="0" relativeHeight="251660288" behindDoc="1" locked="0" layoutInCell="1" allowOverlap="1" wp14:anchorId="2A2F40EF" wp14:editId="382CDAE8">
            <wp:simplePos x="0" y="0"/>
            <wp:positionH relativeFrom="column">
              <wp:posOffset>4129405</wp:posOffset>
            </wp:positionH>
            <wp:positionV relativeFrom="paragraph">
              <wp:posOffset>158750</wp:posOffset>
            </wp:positionV>
            <wp:extent cx="2674620" cy="3037840"/>
            <wp:effectExtent l="0" t="0" r="5080" b="0"/>
            <wp:wrapTight wrapText="bothSides">
              <wp:wrapPolygon edited="0">
                <wp:start x="0" y="0"/>
                <wp:lineTo x="0" y="21492"/>
                <wp:lineTo x="21538" y="21492"/>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4620" cy="3037840"/>
                    </a:xfrm>
                    <a:prstGeom prst="rect">
                      <a:avLst/>
                    </a:prstGeom>
                  </pic:spPr>
                </pic:pic>
              </a:graphicData>
            </a:graphic>
            <wp14:sizeRelH relativeFrom="page">
              <wp14:pctWidth>0</wp14:pctWidth>
            </wp14:sizeRelH>
            <wp14:sizeRelV relativeFrom="page">
              <wp14:pctHeight>0</wp14:pctHeight>
            </wp14:sizeRelV>
          </wp:anchor>
        </w:drawing>
      </w:r>
      <w:r w:rsidRPr="00F70D02">
        <w:rPr>
          <w:rFonts w:ascii="Cambria" w:hAnsi="Cambria"/>
          <w:b/>
          <w:iCs/>
        </w:rPr>
        <w:t>Example) Logistical Growth of a Sunflower Plant</w:t>
      </w:r>
    </w:p>
    <w:p w14:paraId="6F0D6242" w14:textId="4A3CFD16" w:rsidR="00F70D02" w:rsidRDefault="00F70D02" w:rsidP="00F70D02">
      <w:pPr>
        <w:rPr>
          <w:rFonts w:ascii="Cambria" w:hAnsi="Cambria"/>
          <w:b/>
          <w:iCs/>
        </w:rPr>
      </w:pPr>
      <w:r w:rsidRPr="00F70D02">
        <w:rPr>
          <w:rFonts w:ascii="Cambria" w:hAnsi="Cambria"/>
          <w:bCs/>
          <w:iCs/>
          <w:sz w:val="22"/>
          <w:szCs w:val="22"/>
        </w:rPr>
        <w:t>“</w:t>
      </w:r>
      <w:r w:rsidRPr="00F70D02">
        <w:rPr>
          <w:rFonts w:ascii="Times" w:eastAsia="Times New Roman" w:hAnsi="Times" w:cs="Times New Roman"/>
          <w:color w:val="000000"/>
          <w:sz w:val="22"/>
          <w:szCs w:val="22"/>
        </w:rPr>
        <w:t>Individual organisms often show an S-shaped growth pattern, with rapid growth initially and little or no growth later on. S-shaped or sigmoidal growth of an individual can be caused by a number of factors. A common interpretation involves an external limit to growth based on environmental factors, such as a finite amount of food, space, or water. Growth can also be limited because of physiological factors, such as the maximum weight that bones can support.</w:t>
      </w:r>
    </w:p>
    <w:p w14:paraId="6AB8E9E8" w14:textId="77777777" w:rsidR="00F70D02" w:rsidRDefault="00F70D02" w:rsidP="00F70D02">
      <w:pPr>
        <w:rPr>
          <w:rFonts w:ascii="Times" w:eastAsia="Times New Roman" w:hAnsi="Times" w:cs="Times New Roman"/>
          <w:color w:val="000000"/>
          <w:sz w:val="22"/>
          <w:szCs w:val="22"/>
        </w:rPr>
      </w:pPr>
    </w:p>
    <w:p w14:paraId="07A2CD46" w14:textId="52F254BA" w:rsidR="00F70D02" w:rsidRDefault="00F70D02" w:rsidP="00F70D02">
      <w:pPr>
        <w:rPr>
          <w:rFonts w:ascii="Times" w:eastAsia="Times New Roman" w:hAnsi="Times" w:cs="Times New Roman"/>
          <w:color w:val="000000"/>
          <w:sz w:val="22"/>
          <w:szCs w:val="22"/>
        </w:rPr>
      </w:pPr>
      <w:r w:rsidRPr="00F70D02">
        <w:rPr>
          <w:rFonts w:ascii="Times" w:eastAsia="Times New Roman" w:hAnsi="Times" w:cs="Times New Roman"/>
          <w:color w:val="000000"/>
          <w:sz w:val="22"/>
          <w:szCs w:val="22"/>
        </w:rPr>
        <w:t>Data on the height of a single sunflower plant as a function of time show a reasonable sigmoidal growth pattern (albeit with very fast growth early on). The sunflower grows rapidly in the first 50 days, then the growth rate slows until the sunflower reaches its maximum height of approximately 250 cm (about 8 feet tall).</w:t>
      </w:r>
      <w:r w:rsidRPr="00F70D02">
        <w:rPr>
          <w:rFonts w:ascii="Times" w:eastAsia="Times New Roman" w:hAnsi="Times" w:cs="Times New Roman"/>
          <w:color w:val="000000"/>
          <w:sz w:val="22"/>
          <w:szCs w:val="22"/>
        </w:rPr>
        <w:t>”</w:t>
      </w:r>
    </w:p>
    <w:p w14:paraId="35A94F8B" w14:textId="77777777" w:rsidR="00F70D02" w:rsidRDefault="00F70D02" w:rsidP="00F70D02">
      <w:pPr>
        <w:rPr>
          <w:rFonts w:ascii="Times" w:eastAsia="Times New Roman" w:hAnsi="Times" w:cs="Times New Roman"/>
          <w:color w:val="000000"/>
          <w:sz w:val="22"/>
          <w:szCs w:val="22"/>
        </w:rPr>
      </w:pPr>
    </w:p>
    <w:p w14:paraId="0ACCEEFC" w14:textId="6F7F7470" w:rsidR="00F70D02" w:rsidRPr="00F70D02" w:rsidRDefault="00F70D02" w:rsidP="00F70D02">
      <w:pPr>
        <w:rPr>
          <w:rFonts w:ascii="Cambria" w:hAnsi="Cambria"/>
          <w:b/>
          <w:iCs/>
        </w:rPr>
      </w:pPr>
      <w:r w:rsidRPr="00F70D02">
        <w:rPr>
          <w:rFonts w:ascii="Times" w:eastAsia="Times New Roman" w:hAnsi="Times" w:cs="Times New Roman"/>
          <w:color w:val="000000"/>
          <w:sz w:val="18"/>
          <w:szCs w:val="18"/>
          <w:shd w:val="clear" w:color="auto" w:fill="FFFFFF"/>
        </w:rPr>
        <w:t>Reference: Reed, H. S. and Holland, R. H. (1919), Growth of sunflower seeds; Proceedings of the National Academy of Sciences, volume 5, p. 140.</w:t>
      </w:r>
    </w:p>
    <w:p w14:paraId="66C37AFA" w14:textId="513BC403" w:rsidR="00F70D02" w:rsidRPr="00F70D02" w:rsidRDefault="00F70D02" w:rsidP="00F70D02">
      <w:pPr>
        <w:shd w:val="clear" w:color="auto" w:fill="FFFFFF"/>
        <w:spacing w:before="100" w:beforeAutospacing="1" w:after="100" w:afterAutospacing="1"/>
        <w:rPr>
          <w:rFonts w:ascii="Times" w:eastAsia="Times New Roman" w:hAnsi="Times" w:cs="Times New Roman"/>
          <w:color w:val="000000"/>
          <w:sz w:val="22"/>
          <w:szCs w:val="22"/>
        </w:rPr>
      </w:pPr>
    </w:p>
    <w:p w14:paraId="09D77380" w14:textId="1D2AB37A" w:rsidR="00F70D02" w:rsidRPr="00F70D02" w:rsidRDefault="00F70D02" w:rsidP="00F70D02">
      <w:pPr>
        <w:shd w:val="clear" w:color="auto" w:fill="FFFFFF"/>
        <w:spacing w:before="100" w:beforeAutospacing="1" w:after="100" w:afterAutospacing="1"/>
        <w:rPr>
          <w:rFonts w:ascii="Times" w:eastAsia="Times New Roman" w:hAnsi="Times" w:cs="Times New Roman"/>
          <w:color w:val="000000"/>
          <w:sz w:val="27"/>
          <w:szCs w:val="27"/>
        </w:rPr>
      </w:pPr>
    </w:p>
    <w:p w14:paraId="395E6178" w14:textId="77777777" w:rsidR="00F70D02" w:rsidRPr="00F70D02" w:rsidRDefault="00F70D02" w:rsidP="00F70D02">
      <w:pPr>
        <w:rPr>
          <w:rFonts w:ascii="Times New Roman" w:eastAsia="Times New Roman" w:hAnsi="Times New Roman" w:cs="Times New Roman"/>
        </w:rPr>
      </w:pPr>
    </w:p>
    <w:p w14:paraId="59C1EDC1" w14:textId="77777777" w:rsidR="00F70D02" w:rsidRPr="00F70D02" w:rsidRDefault="00F70D02" w:rsidP="00F70D02">
      <w:pPr>
        <w:rPr>
          <w:rFonts w:ascii="Cambria" w:hAnsi="Cambria"/>
          <w:b/>
          <w:iCs/>
          <w:u w:val="single"/>
        </w:rPr>
      </w:pPr>
    </w:p>
    <w:sectPr w:rsidR="00F70D02" w:rsidRPr="00F70D02" w:rsidSect="00335A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47D"/>
    <w:multiLevelType w:val="multilevel"/>
    <w:tmpl w:val="5DE8E5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27997"/>
    <w:multiLevelType w:val="multilevel"/>
    <w:tmpl w:val="D4320D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2336427">
    <w:abstractNumId w:val="0"/>
  </w:num>
  <w:num w:numId="2" w16cid:durableId="1485200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5A"/>
    <w:rsid w:val="001D0D75"/>
    <w:rsid w:val="00335A25"/>
    <w:rsid w:val="003C7D63"/>
    <w:rsid w:val="00C8315A"/>
    <w:rsid w:val="00F7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CBDC"/>
  <w15:chartTrackingRefBased/>
  <w15:docId w15:val="{CDC396DE-241E-1842-945D-5278680E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D0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2002">
      <w:bodyDiv w:val="1"/>
      <w:marLeft w:val="0"/>
      <w:marRight w:val="0"/>
      <w:marTop w:val="0"/>
      <w:marBottom w:val="0"/>
      <w:divBdr>
        <w:top w:val="none" w:sz="0" w:space="0" w:color="auto"/>
        <w:left w:val="none" w:sz="0" w:space="0" w:color="auto"/>
        <w:bottom w:val="none" w:sz="0" w:space="0" w:color="auto"/>
        <w:right w:val="none" w:sz="0" w:space="0" w:color="auto"/>
      </w:divBdr>
    </w:div>
    <w:div w:id="1101727989">
      <w:bodyDiv w:val="1"/>
      <w:marLeft w:val="0"/>
      <w:marRight w:val="0"/>
      <w:marTop w:val="0"/>
      <w:marBottom w:val="0"/>
      <w:divBdr>
        <w:top w:val="none" w:sz="0" w:space="0" w:color="auto"/>
        <w:left w:val="none" w:sz="0" w:space="0" w:color="auto"/>
        <w:bottom w:val="none" w:sz="0" w:space="0" w:color="auto"/>
        <w:right w:val="none" w:sz="0" w:space="0" w:color="auto"/>
      </w:divBdr>
    </w:div>
    <w:div w:id="13161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4</cp:revision>
  <dcterms:created xsi:type="dcterms:W3CDTF">2022-06-15T00:39:00Z</dcterms:created>
  <dcterms:modified xsi:type="dcterms:W3CDTF">2022-06-15T00:50:00Z</dcterms:modified>
</cp:coreProperties>
</file>