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A0B6" w14:textId="6C90CBC0" w:rsidR="00387977" w:rsidRDefault="00126256" w:rsidP="00126256">
      <w:pPr>
        <w:jc w:val="right"/>
        <w:rPr>
          <w:rFonts w:ascii="Cambria" w:hAnsi="Cambria"/>
        </w:rPr>
      </w:pPr>
      <w:r w:rsidRPr="00126256">
        <w:rPr>
          <w:rFonts w:ascii="Cambria" w:hAnsi="Cambria"/>
        </w:rPr>
        <w:t>Name: ___________________________</w:t>
      </w:r>
    </w:p>
    <w:p w14:paraId="09E580D6" w14:textId="448C3D6D" w:rsidR="00126256" w:rsidRPr="00291295" w:rsidRDefault="00126256" w:rsidP="00126256">
      <w:pPr>
        <w:jc w:val="right"/>
        <w:rPr>
          <w:rFonts w:ascii="Cambria" w:hAnsi="Cambria"/>
          <w:b/>
          <w:bCs/>
          <w:i/>
          <w:iCs/>
          <w:u w:val="single"/>
        </w:rPr>
      </w:pPr>
    </w:p>
    <w:p w14:paraId="531D5477" w14:textId="5313DB36" w:rsidR="00126256" w:rsidRPr="00117D46" w:rsidRDefault="00117D46" w:rsidP="00117D46">
      <w:pPr>
        <w:rPr>
          <w:rFonts w:ascii="Cambria" w:hAnsi="Cambria"/>
          <w:b/>
          <w:bCs/>
          <w:u w:val="single"/>
        </w:rPr>
      </w:pPr>
      <w:r>
        <w:rPr>
          <w:rFonts w:ascii="Cambria" w:hAnsi="Cambria"/>
          <w:b/>
          <w:bCs/>
          <w:u w:val="single"/>
        </w:rPr>
        <w:t xml:space="preserve">Lesson 2.7: Modeling with Toolkit Functions </w:t>
      </w:r>
    </w:p>
    <w:p w14:paraId="742BCBE4" w14:textId="4F39E921" w:rsidR="00126256" w:rsidRDefault="00126256" w:rsidP="00126256">
      <w:pPr>
        <w:rPr>
          <w:rFonts w:ascii="Cambria" w:hAnsi="Cambria"/>
        </w:rPr>
      </w:pPr>
    </w:p>
    <w:p w14:paraId="7BB18834" w14:textId="0171A098" w:rsidR="00126256" w:rsidRDefault="00126256" w:rsidP="00126256">
      <w:pPr>
        <w:rPr>
          <w:rFonts w:ascii="Cambria" w:hAnsi="Cambria"/>
        </w:rPr>
      </w:pPr>
      <w:r>
        <w:rPr>
          <w:rFonts w:ascii="Cambria" w:hAnsi="Cambria"/>
        </w:rPr>
        <w:t xml:space="preserve">1.) Use CODAP to open the data set titled </w:t>
      </w:r>
      <w:r w:rsidRPr="007232F8">
        <w:rPr>
          <w:rFonts w:ascii="Cambria" w:hAnsi="Cambria"/>
          <w:b/>
          <w:bCs/>
          <w:u w:val="single"/>
        </w:rPr>
        <w:t>Homeownership in the US</w:t>
      </w:r>
      <w:r>
        <w:rPr>
          <w:rFonts w:ascii="Cambria" w:hAnsi="Cambria"/>
        </w:rPr>
        <w:t>.</w:t>
      </w:r>
    </w:p>
    <w:p w14:paraId="7F2A9E10" w14:textId="080402B6" w:rsidR="00126256" w:rsidRDefault="00126256" w:rsidP="00126256">
      <w:pPr>
        <w:rPr>
          <w:rFonts w:ascii="Cambria" w:hAnsi="Cambria"/>
        </w:rPr>
      </w:pPr>
      <w:r>
        <w:rPr>
          <w:rFonts w:ascii="Cambria" w:hAnsi="Cambria"/>
        </w:rPr>
        <w:t>“The homeownership rate is the proportion of occupied households, which are occupied by the owners.” The homeownership rate peaked in 2004 at 69.2%”</w:t>
      </w:r>
    </w:p>
    <w:p w14:paraId="1CE8BCD0" w14:textId="353C339C" w:rsidR="00126256" w:rsidRDefault="00126256" w:rsidP="00126256">
      <w:pPr>
        <w:rPr>
          <w:rFonts w:ascii="Cambria" w:hAnsi="Cambria"/>
        </w:rPr>
      </w:pPr>
      <w:r w:rsidRPr="00126256">
        <w:rPr>
          <w:rFonts w:ascii="Cambria" w:hAnsi="Cambria"/>
          <w:noProof/>
        </w:rPr>
        <w:drawing>
          <wp:inline distT="0" distB="0" distL="0" distR="0" wp14:anchorId="0F449FDF" wp14:editId="0DD165D4">
            <wp:extent cx="5943600" cy="325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5120"/>
                    </a:xfrm>
                    <a:prstGeom prst="rect">
                      <a:avLst/>
                    </a:prstGeom>
                  </pic:spPr>
                </pic:pic>
              </a:graphicData>
            </a:graphic>
          </wp:inline>
        </w:drawing>
      </w:r>
    </w:p>
    <w:p w14:paraId="6194A6FC" w14:textId="3A189C7A" w:rsidR="00126256" w:rsidRDefault="00126256" w:rsidP="00126256">
      <w:pPr>
        <w:rPr>
          <w:rFonts w:ascii="Cambria" w:hAnsi="Cambria"/>
        </w:rPr>
      </w:pPr>
      <w:r>
        <w:rPr>
          <w:rFonts w:ascii="Cambria" w:hAnsi="Cambria"/>
        </w:rPr>
        <w:t xml:space="preserve">Use Year as the independent variable and Homeownership as the dependent variable. </w:t>
      </w:r>
    </w:p>
    <w:p w14:paraId="5D37B5E2" w14:textId="61B8216F" w:rsidR="00126256" w:rsidRDefault="00126256" w:rsidP="00126256">
      <w:pPr>
        <w:rPr>
          <w:rFonts w:ascii="Cambria" w:hAnsi="Cambria"/>
        </w:rPr>
      </w:pPr>
      <w:r>
        <w:rPr>
          <w:rFonts w:ascii="Cambria" w:hAnsi="Cambria"/>
        </w:rPr>
        <w:t xml:space="preserve">a) Analyze the data. </w:t>
      </w:r>
    </w:p>
    <w:p w14:paraId="6FE79D20" w14:textId="2383D3DB" w:rsidR="00126256" w:rsidRDefault="00126256" w:rsidP="00126256">
      <w:pPr>
        <w:rPr>
          <w:rFonts w:ascii="Cambria" w:hAnsi="Cambria"/>
        </w:rPr>
      </w:pPr>
    </w:p>
    <w:p w14:paraId="76CBC740" w14:textId="02A7EBF9" w:rsidR="00126256" w:rsidRDefault="00126256" w:rsidP="00126256">
      <w:pPr>
        <w:rPr>
          <w:rFonts w:ascii="Cambria" w:hAnsi="Cambria"/>
        </w:rPr>
      </w:pPr>
    </w:p>
    <w:p w14:paraId="7F145D89" w14:textId="4B5545CF" w:rsidR="00126256" w:rsidRDefault="00126256" w:rsidP="00126256">
      <w:pPr>
        <w:rPr>
          <w:rFonts w:ascii="Cambria" w:hAnsi="Cambria"/>
        </w:rPr>
      </w:pPr>
    </w:p>
    <w:p w14:paraId="2163FC7B" w14:textId="526DB279" w:rsidR="00126256" w:rsidRDefault="00126256" w:rsidP="00126256">
      <w:pPr>
        <w:rPr>
          <w:rFonts w:ascii="Cambria" w:hAnsi="Cambria"/>
        </w:rPr>
      </w:pPr>
      <w:r>
        <w:rPr>
          <w:rFonts w:ascii="Cambria" w:hAnsi="Cambria"/>
        </w:rPr>
        <w:t xml:space="preserve">b) No data was given for 1997. Use your model to find what your model </w:t>
      </w:r>
      <w:r w:rsidR="00D53E25">
        <w:rPr>
          <w:rFonts w:ascii="Cambria" w:hAnsi="Cambria"/>
        </w:rPr>
        <w:t>suggests</w:t>
      </w:r>
      <w:r>
        <w:rPr>
          <w:rFonts w:ascii="Cambria" w:hAnsi="Cambria"/>
        </w:rPr>
        <w:t xml:space="preserve"> the rate of homeownership was in the US in 1997. Use your model (Equation); show your algebraic work. </w:t>
      </w:r>
    </w:p>
    <w:p w14:paraId="4D2CEEF2" w14:textId="4FD79840" w:rsidR="00126256" w:rsidRDefault="00126256" w:rsidP="00126256">
      <w:pPr>
        <w:rPr>
          <w:rFonts w:ascii="Cambria" w:hAnsi="Cambria"/>
        </w:rPr>
      </w:pPr>
    </w:p>
    <w:p w14:paraId="3CAACCAA" w14:textId="7F7A749D" w:rsidR="00126256" w:rsidRDefault="00126256" w:rsidP="00126256">
      <w:pPr>
        <w:rPr>
          <w:rFonts w:ascii="Cambria" w:hAnsi="Cambria"/>
        </w:rPr>
      </w:pPr>
    </w:p>
    <w:p w14:paraId="17D8A998" w14:textId="6DEED7C0" w:rsidR="00126256" w:rsidRDefault="00126256" w:rsidP="00126256">
      <w:pPr>
        <w:rPr>
          <w:rFonts w:ascii="Cambria" w:hAnsi="Cambria"/>
        </w:rPr>
      </w:pPr>
    </w:p>
    <w:p w14:paraId="7ED7CF0A" w14:textId="382EC139" w:rsidR="00126256" w:rsidRDefault="00126256" w:rsidP="00126256">
      <w:pPr>
        <w:rPr>
          <w:rFonts w:ascii="Cambria" w:hAnsi="Cambria"/>
        </w:rPr>
      </w:pPr>
    </w:p>
    <w:p w14:paraId="623C58ED" w14:textId="1375F65B" w:rsidR="00126256" w:rsidRDefault="00126256" w:rsidP="00126256">
      <w:pPr>
        <w:rPr>
          <w:rFonts w:ascii="Cambria" w:hAnsi="Cambria"/>
        </w:rPr>
      </w:pPr>
      <w:r>
        <w:rPr>
          <w:rFonts w:ascii="Cambria" w:hAnsi="Cambria"/>
        </w:rPr>
        <w:t xml:space="preserve">2.) Use CODAP to open the data set titled </w:t>
      </w:r>
      <w:r w:rsidRPr="007232F8">
        <w:rPr>
          <w:rFonts w:ascii="Cambria" w:hAnsi="Cambria"/>
          <w:b/>
          <w:bCs/>
          <w:u w:val="single"/>
        </w:rPr>
        <w:t>Fetal Crown-Rump Length &amp; Gestational Age</w:t>
      </w:r>
      <w:r>
        <w:rPr>
          <w:rFonts w:ascii="Cambria" w:hAnsi="Cambria"/>
        </w:rPr>
        <w:t xml:space="preserve">. </w:t>
      </w:r>
    </w:p>
    <w:p w14:paraId="7FE44579" w14:textId="60F3F3DA" w:rsidR="00126256" w:rsidRDefault="00126256" w:rsidP="00126256">
      <w:pPr>
        <w:rPr>
          <w:rFonts w:ascii="Cambria" w:hAnsi="Cambria"/>
        </w:rPr>
      </w:pPr>
      <w:r w:rsidRPr="00126256">
        <w:rPr>
          <w:rFonts w:ascii="Cambria" w:hAnsi="Cambria"/>
          <w:noProof/>
        </w:rPr>
        <w:drawing>
          <wp:anchor distT="0" distB="0" distL="114300" distR="114300" simplePos="0" relativeHeight="251658240" behindDoc="1" locked="0" layoutInCell="1" allowOverlap="1" wp14:anchorId="385800A0" wp14:editId="4ACF6D95">
            <wp:simplePos x="0" y="0"/>
            <wp:positionH relativeFrom="column">
              <wp:posOffset>3848100</wp:posOffset>
            </wp:positionH>
            <wp:positionV relativeFrom="paragraph">
              <wp:posOffset>192426</wp:posOffset>
            </wp:positionV>
            <wp:extent cx="2095500" cy="1244600"/>
            <wp:effectExtent l="0" t="0" r="0" b="0"/>
            <wp:wrapTight wrapText="bothSides">
              <wp:wrapPolygon edited="0">
                <wp:start x="0" y="0"/>
                <wp:lineTo x="0" y="21380"/>
                <wp:lineTo x="21469" y="21380"/>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95500" cy="12446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rPr>
        <w:t xml:space="preserve">The most common way to refer to the age of a human fetus is gestational age. On average, babies are born when their gestational age is 280 days. </w:t>
      </w:r>
    </w:p>
    <w:p w14:paraId="13C4E2C1" w14:textId="34651F28" w:rsidR="00126256" w:rsidRDefault="00126256" w:rsidP="00126256">
      <w:pPr>
        <w:rPr>
          <w:rFonts w:ascii="Cambria" w:hAnsi="Cambria"/>
          <w:sz w:val="16"/>
          <w:szCs w:val="16"/>
        </w:rPr>
      </w:pPr>
      <w:r>
        <w:rPr>
          <w:rFonts w:ascii="Cambria" w:hAnsi="Cambria"/>
          <w:sz w:val="16"/>
          <w:szCs w:val="16"/>
        </w:rPr>
        <w:t>Source: American Pregnancy Association, Pregnancy Week 1 &amp; 2</w:t>
      </w:r>
    </w:p>
    <w:p w14:paraId="453C0E89" w14:textId="2DBBDF2B" w:rsidR="00126256" w:rsidRDefault="00065B20" w:rsidP="00126256">
      <w:pPr>
        <w:rPr>
          <w:rFonts w:ascii="Cambria" w:hAnsi="Cambria"/>
          <w:sz w:val="16"/>
          <w:szCs w:val="16"/>
        </w:rPr>
      </w:pPr>
      <w:hyperlink r:id="rId8" w:history="1">
        <w:r w:rsidR="00126256" w:rsidRPr="00B84EAA">
          <w:rPr>
            <w:rStyle w:val="Hyperlink"/>
            <w:rFonts w:ascii="Cambria" w:hAnsi="Cambria"/>
            <w:sz w:val="16"/>
            <w:szCs w:val="16"/>
          </w:rPr>
          <w:t>https://americanpreganancy.org/week-by-week/1-and-2-weeks-pregnant/</w:t>
        </w:r>
      </w:hyperlink>
      <w:r w:rsidR="00126256">
        <w:rPr>
          <w:rFonts w:ascii="Cambria" w:hAnsi="Cambria"/>
          <w:sz w:val="16"/>
          <w:szCs w:val="16"/>
        </w:rPr>
        <w:t xml:space="preserve">, Accessed July 5, 2020. </w:t>
      </w:r>
    </w:p>
    <w:p w14:paraId="558B070B" w14:textId="09DEEF1B" w:rsidR="00126256" w:rsidRDefault="00126256" w:rsidP="00126256">
      <w:pPr>
        <w:rPr>
          <w:rFonts w:ascii="Cambria" w:hAnsi="Cambria"/>
        </w:rPr>
      </w:pPr>
      <w:r>
        <w:rPr>
          <w:rFonts w:ascii="Cambria" w:hAnsi="Cambria"/>
        </w:rPr>
        <w:t xml:space="preserve">Health care providers often do an ultrasound and measure the crown-rump length (length from head to butt). They have a formula that uses the crown-rump length to determine the gestational age. They subtract the gestational age in days from 280 days, to determine in how many days the baby is expected to be born. That is the typical way the due date is established when the crown-rump length is about 110 mm or shorter. </w:t>
      </w:r>
    </w:p>
    <w:p w14:paraId="48878A6B" w14:textId="17546202" w:rsidR="00126256" w:rsidRDefault="00126256" w:rsidP="00126256">
      <w:pPr>
        <w:rPr>
          <w:rFonts w:ascii="Cambria" w:hAnsi="Cambria"/>
          <w:sz w:val="16"/>
          <w:szCs w:val="16"/>
        </w:rPr>
      </w:pPr>
      <w:r>
        <w:rPr>
          <w:rFonts w:ascii="Cambria" w:hAnsi="Cambria"/>
          <w:sz w:val="16"/>
          <w:szCs w:val="16"/>
        </w:rPr>
        <w:t xml:space="preserve">Image Source: Developing an eye for ultrasound, tonygood4, </w:t>
      </w:r>
      <w:hyperlink r:id="rId9" w:history="1">
        <w:r w:rsidRPr="00B84EAA">
          <w:rPr>
            <w:rStyle w:val="Hyperlink"/>
            <w:rFonts w:ascii="Cambria" w:hAnsi="Cambria"/>
            <w:sz w:val="16"/>
            <w:szCs w:val="16"/>
          </w:rPr>
          <w:t>https://tonygood4.woodpress.com/2013/02/03/developing-and-eye-for-ultrasound/</w:t>
        </w:r>
      </w:hyperlink>
      <w:r>
        <w:rPr>
          <w:rFonts w:ascii="Cambria" w:hAnsi="Cambria"/>
          <w:sz w:val="16"/>
          <w:szCs w:val="16"/>
        </w:rPr>
        <w:t xml:space="preserve"> Accessed July 5, 2020. </w:t>
      </w:r>
    </w:p>
    <w:p w14:paraId="07C8298D" w14:textId="77454374" w:rsidR="00126256" w:rsidRDefault="00126256" w:rsidP="00126256">
      <w:pPr>
        <w:rPr>
          <w:rFonts w:ascii="Cambria" w:hAnsi="Cambria"/>
        </w:rPr>
      </w:pPr>
      <w:r>
        <w:rPr>
          <w:rFonts w:ascii="Cambria" w:hAnsi="Cambria"/>
        </w:rPr>
        <w:t xml:space="preserve">a) The data set gives paired Crown-rump Length and Gestational Age for ethnically Chinese fetuses (see data set for the source). Use the data set to find an appropriate model that predicts gestational age, given the crown-rump length. </w:t>
      </w:r>
    </w:p>
    <w:p w14:paraId="3739A69D" w14:textId="39B9970C" w:rsidR="00126256" w:rsidRDefault="00126256" w:rsidP="00126256">
      <w:pPr>
        <w:rPr>
          <w:rFonts w:ascii="Cambria" w:hAnsi="Cambria"/>
        </w:rPr>
      </w:pPr>
    </w:p>
    <w:p w14:paraId="1FE4822D" w14:textId="1C62B185" w:rsidR="00126256" w:rsidRDefault="00126256" w:rsidP="00126256">
      <w:pPr>
        <w:rPr>
          <w:rFonts w:ascii="Cambria" w:hAnsi="Cambria"/>
        </w:rPr>
      </w:pPr>
    </w:p>
    <w:p w14:paraId="11410580" w14:textId="055008CA" w:rsidR="00126256" w:rsidRPr="00126256" w:rsidRDefault="00126256" w:rsidP="00126256">
      <w:pPr>
        <w:rPr>
          <w:rFonts w:ascii="Cambria" w:hAnsi="Cambria"/>
        </w:rPr>
      </w:pPr>
      <w:r>
        <w:rPr>
          <w:rFonts w:ascii="Cambria" w:hAnsi="Cambria"/>
        </w:rPr>
        <w:t>b) According to your model, if the crown-rump length is 72 mm on February 19</w:t>
      </w:r>
      <w:r w:rsidRPr="00126256">
        <w:rPr>
          <w:rFonts w:ascii="Cambria" w:hAnsi="Cambria"/>
          <w:vertAlign w:val="superscript"/>
        </w:rPr>
        <w:t>th</w:t>
      </w:r>
      <w:r>
        <w:rPr>
          <w:rFonts w:ascii="Cambria" w:hAnsi="Cambria"/>
        </w:rPr>
        <w:t xml:space="preserve">, what is the due date? It might be helpful to use an online “days from date calculator”. Show your algebraic work. </w:t>
      </w:r>
    </w:p>
    <w:p w14:paraId="2413A4EE" w14:textId="7ECB8681" w:rsidR="00126256" w:rsidRPr="00126256" w:rsidRDefault="00126256" w:rsidP="00126256">
      <w:pPr>
        <w:rPr>
          <w:rFonts w:ascii="Cambria" w:hAnsi="Cambria"/>
        </w:rPr>
      </w:pPr>
    </w:p>
    <w:p w14:paraId="31E75739" w14:textId="77777777" w:rsidR="00661B03" w:rsidRDefault="00661B03" w:rsidP="00291295">
      <w:pPr>
        <w:rPr>
          <w:rFonts w:ascii="Cambria" w:hAnsi="Cambria"/>
        </w:rPr>
      </w:pPr>
    </w:p>
    <w:p w14:paraId="01F3ABA8" w14:textId="77777777" w:rsidR="00661B03" w:rsidRDefault="00661B03" w:rsidP="00291295">
      <w:pPr>
        <w:rPr>
          <w:rFonts w:ascii="Cambria" w:hAnsi="Cambria"/>
        </w:rPr>
      </w:pPr>
    </w:p>
    <w:p w14:paraId="5DC2F2BE" w14:textId="130A01CC" w:rsidR="00291295" w:rsidRDefault="00291295" w:rsidP="00291295">
      <w:pPr>
        <w:rPr>
          <w:rFonts w:ascii="Cambria" w:hAnsi="Cambria"/>
        </w:rPr>
      </w:pPr>
      <w:r>
        <w:rPr>
          <w:rFonts w:ascii="Cambria" w:hAnsi="Cambria"/>
        </w:rPr>
        <w:lastRenderedPageBreak/>
        <w:t xml:space="preserve">3.) Use CODAP to open the data set titled </w:t>
      </w:r>
      <w:r w:rsidR="00920434" w:rsidRPr="007232F8">
        <w:rPr>
          <w:rFonts w:ascii="Cambria" w:hAnsi="Cambria"/>
          <w:b/>
          <w:bCs/>
          <w:u w:val="single"/>
        </w:rPr>
        <w:t>Car MPG vs. Weight</w:t>
      </w:r>
      <w:r>
        <w:rPr>
          <w:rFonts w:ascii="Cambria" w:hAnsi="Cambria"/>
        </w:rPr>
        <w:t xml:space="preserve">. </w:t>
      </w:r>
    </w:p>
    <w:p w14:paraId="2204E0E0" w14:textId="4C7A86DB" w:rsidR="00291295" w:rsidRDefault="00291295" w:rsidP="00291295">
      <w:pPr>
        <w:rPr>
          <w:rFonts w:ascii="Cambria" w:hAnsi="Cambria"/>
        </w:rPr>
      </w:pPr>
      <w:r>
        <w:rPr>
          <w:rFonts w:ascii="Cambria" w:hAnsi="Cambria"/>
        </w:rPr>
        <w:t>When determining which function to use to model a scatterplot, mathematicians often use the concept of “end behavior”. They ask, what happens at the left end of the scatterplot (as the values of the independent variable g</w:t>
      </w:r>
      <w:r w:rsidR="00FA1010">
        <w:rPr>
          <w:rFonts w:ascii="Cambria" w:hAnsi="Cambria"/>
        </w:rPr>
        <w:t>e</w:t>
      </w:r>
      <w:r>
        <w:rPr>
          <w:rFonts w:ascii="Cambria" w:hAnsi="Cambria"/>
        </w:rPr>
        <w:t xml:space="preserve">t smaller and smaller), and what happens at the right end of scatterplot (as the values of the independent variable get larger and larger). This approach uses the context to guide the modeler (that’s you!) when choosing which function is most likely to be appropriate. When taking into account end behavior, it is helpful for a modeler to ask if you would expect the appropriate function to have a vertical and/or horizontal asymptote. </w:t>
      </w:r>
    </w:p>
    <w:p w14:paraId="7FE036FD" w14:textId="77777777" w:rsidR="00291295" w:rsidRDefault="00291295" w:rsidP="00291295">
      <w:pPr>
        <w:rPr>
          <w:rFonts w:ascii="Cambria" w:hAnsi="Cambria"/>
        </w:rPr>
      </w:pPr>
    </w:p>
    <w:p w14:paraId="7A9F2903" w14:textId="77777777" w:rsidR="00291295" w:rsidRDefault="00291295" w:rsidP="00291295">
      <w:pPr>
        <w:rPr>
          <w:rFonts w:ascii="Cambria" w:hAnsi="Cambria"/>
        </w:rPr>
      </w:pPr>
      <w:r>
        <w:rPr>
          <w:rFonts w:ascii="Cambria" w:hAnsi="Cambria"/>
        </w:rPr>
        <w:t xml:space="preserve">Using the data set you’ve already opened, make a scatter plot using Weight as the independent variable and Fuel Efficiency as the dependent variable. </w:t>
      </w:r>
    </w:p>
    <w:p w14:paraId="67829B84" w14:textId="77777777" w:rsidR="00291295" w:rsidRDefault="00291295" w:rsidP="00291295">
      <w:pPr>
        <w:rPr>
          <w:rFonts w:ascii="Cambria" w:hAnsi="Cambria"/>
        </w:rPr>
      </w:pPr>
      <w:r>
        <w:rPr>
          <w:rFonts w:ascii="Cambria" w:hAnsi="Cambria"/>
        </w:rPr>
        <w:t>a) At first glance, does it seem that a linear model might be appropriate?</w:t>
      </w:r>
    </w:p>
    <w:p w14:paraId="28D48028" w14:textId="77777777" w:rsidR="00291295" w:rsidRDefault="00291295" w:rsidP="00291295">
      <w:pPr>
        <w:rPr>
          <w:rFonts w:ascii="Cambria" w:hAnsi="Cambria"/>
        </w:rPr>
      </w:pPr>
    </w:p>
    <w:p w14:paraId="2ADB2E89" w14:textId="77777777" w:rsidR="00291295" w:rsidRDefault="00291295" w:rsidP="00291295">
      <w:pPr>
        <w:rPr>
          <w:rFonts w:ascii="Cambria" w:hAnsi="Cambria"/>
        </w:rPr>
      </w:pPr>
    </w:p>
    <w:p w14:paraId="60BF4881" w14:textId="77777777" w:rsidR="00291295" w:rsidRDefault="00291295" w:rsidP="00291295">
      <w:pPr>
        <w:rPr>
          <w:rFonts w:ascii="Cambria" w:hAnsi="Cambria"/>
        </w:rPr>
      </w:pPr>
      <w:r>
        <w:rPr>
          <w:rFonts w:ascii="Cambria" w:hAnsi="Cambria"/>
        </w:rPr>
        <w:t>b) Now, take into account end behavior. Does a linear model seem appropriate?</w:t>
      </w:r>
    </w:p>
    <w:p w14:paraId="25C44961" w14:textId="77777777" w:rsidR="00291295" w:rsidRDefault="00291295" w:rsidP="00291295">
      <w:pPr>
        <w:rPr>
          <w:rFonts w:ascii="Cambria" w:hAnsi="Cambria"/>
        </w:rPr>
      </w:pPr>
    </w:p>
    <w:p w14:paraId="0AD14ECC" w14:textId="77777777" w:rsidR="00291295" w:rsidRDefault="00291295" w:rsidP="00291295">
      <w:pPr>
        <w:rPr>
          <w:rFonts w:ascii="Cambria" w:hAnsi="Cambria"/>
        </w:rPr>
      </w:pPr>
    </w:p>
    <w:p w14:paraId="1DDA5199" w14:textId="77777777" w:rsidR="00291295" w:rsidRDefault="00291295" w:rsidP="00291295">
      <w:pPr>
        <w:rPr>
          <w:rFonts w:ascii="Cambria" w:hAnsi="Cambria"/>
        </w:rPr>
      </w:pPr>
    </w:p>
    <w:p w14:paraId="7CC0DC6F" w14:textId="77777777" w:rsidR="003A6D8D" w:rsidRDefault="00291295" w:rsidP="00291295">
      <w:pPr>
        <w:rPr>
          <w:rFonts w:ascii="Cambria" w:hAnsi="Cambria"/>
        </w:rPr>
      </w:pPr>
      <w:r>
        <w:rPr>
          <w:rFonts w:ascii="Cambria" w:hAnsi="Cambria"/>
        </w:rPr>
        <w:t xml:space="preserve">c) Find an appropriate model for this data set. </w:t>
      </w:r>
    </w:p>
    <w:p w14:paraId="51F26395" w14:textId="77777777" w:rsidR="003A6D8D" w:rsidRDefault="003A6D8D" w:rsidP="00291295">
      <w:pPr>
        <w:rPr>
          <w:rFonts w:ascii="Cambria" w:hAnsi="Cambria"/>
        </w:rPr>
      </w:pPr>
    </w:p>
    <w:p w14:paraId="5A190CB8" w14:textId="1EBAE82D" w:rsidR="003A6D8D" w:rsidRDefault="003A6D8D" w:rsidP="00291295">
      <w:pPr>
        <w:rPr>
          <w:rFonts w:ascii="Cambria" w:hAnsi="Cambria"/>
        </w:rPr>
      </w:pPr>
    </w:p>
    <w:p w14:paraId="0369D04E" w14:textId="0D68FE88" w:rsidR="003A6D8D" w:rsidRDefault="003A6D8D" w:rsidP="00291295">
      <w:pPr>
        <w:rPr>
          <w:rFonts w:ascii="Cambria" w:hAnsi="Cambria"/>
        </w:rPr>
      </w:pPr>
    </w:p>
    <w:p w14:paraId="0FF951BE" w14:textId="6AC1B18D" w:rsidR="003A6D8D" w:rsidRDefault="003A6D8D" w:rsidP="00291295">
      <w:pPr>
        <w:rPr>
          <w:rFonts w:ascii="Cambria" w:hAnsi="Cambria"/>
        </w:rPr>
      </w:pPr>
    </w:p>
    <w:p w14:paraId="23C54BA9" w14:textId="62F45946" w:rsidR="003A6D8D" w:rsidRDefault="003A6D8D" w:rsidP="00291295">
      <w:pPr>
        <w:rPr>
          <w:rFonts w:ascii="Cambria" w:hAnsi="Cambria"/>
        </w:rPr>
      </w:pPr>
    </w:p>
    <w:p w14:paraId="76FFEFC7" w14:textId="62DBCEAB" w:rsidR="003A6D8D" w:rsidRDefault="003A6D8D" w:rsidP="003A6D8D">
      <w:pPr>
        <w:rPr>
          <w:rFonts w:ascii="Cambria" w:hAnsi="Cambria"/>
        </w:rPr>
      </w:pPr>
      <w:r>
        <w:rPr>
          <w:rFonts w:ascii="Cambria" w:hAnsi="Cambria"/>
        </w:rPr>
        <w:t xml:space="preserve">4.) Use CODAP to open the data set titled </w:t>
      </w:r>
      <w:r w:rsidRPr="007232F8">
        <w:rPr>
          <w:rFonts w:ascii="Cambria" w:hAnsi="Cambria"/>
          <w:b/>
          <w:bCs/>
          <w:u w:val="single"/>
        </w:rPr>
        <w:t>Stream Velocity vs. Rock Diameter</w:t>
      </w:r>
      <w:r>
        <w:rPr>
          <w:rFonts w:ascii="Cambria" w:hAnsi="Cambria"/>
        </w:rPr>
        <w:t xml:space="preserve">. </w:t>
      </w:r>
    </w:p>
    <w:p w14:paraId="6CD32DA5" w14:textId="25946CCF" w:rsidR="003A6D8D" w:rsidRDefault="003A6D8D" w:rsidP="003A6D8D">
      <w:pPr>
        <w:rPr>
          <w:rFonts w:ascii="Cambria" w:hAnsi="Cambria"/>
        </w:rPr>
      </w:pPr>
      <w:r>
        <w:rPr>
          <w:rFonts w:ascii="Cambria" w:hAnsi="Cambria"/>
        </w:rPr>
        <w:t xml:space="preserve">The faster the river or stream flows, the larger the rock it will carry downstream.  </w:t>
      </w:r>
    </w:p>
    <w:p w14:paraId="4A1F1040" w14:textId="2302C6B9" w:rsidR="003A6D8D" w:rsidRDefault="003A6D8D" w:rsidP="003A6D8D">
      <w:pPr>
        <w:rPr>
          <w:rFonts w:ascii="Cambria" w:hAnsi="Cambria"/>
        </w:rPr>
      </w:pPr>
      <w:r>
        <w:rPr>
          <w:rFonts w:ascii="Cambria" w:hAnsi="Cambria"/>
        </w:rPr>
        <w:t xml:space="preserve">a.) Find an appropriate model that predicts rock diameter based on stream velocity using the data. </w:t>
      </w:r>
    </w:p>
    <w:p w14:paraId="3C8E664C" w14:textId="3DF74933" w:rsidR="003A6D8D" w:rsidRDefault="003A6D8D" w:rsidP="003A6D8D">
      <w:pPr>
        <w:rPr>
          <w:rFonts w:ascii="Cambria" w:hAnsi="Cambria"/>
        </w:rPr>
      </w:pPr>
    </w:p>
    <w:p w14:paraId="52C01054" w14:textId="2D3F4873" w:rsidR="003A6D8D" w:rsidRDefault="003A6D8D" w:rsidP="003A6D8D">
      <w:pPr>
        <w:rPr>
          <w:rFonts w:ascii="Cambria" w:hAnsi="Cambria"/>
        </w:rPr>
      </w:pPr>
    </w:p>
    <w:p w14:paraId="6FCB26C3" w14:textId="5F9AEF83" w:rsidR="003A6D8D" w:rsidRDefault="003A6D8D" w:rsidP="003A6D8D">
      <w:pPr>
        <w:rPr>
          <w:rFonts w:ascii="Cambria" w:hAnsi="Cambria"/>
        </w:rPr>
      </w:pPr>
    </w:p>
    <w:p w14:paraId="55E36B5A" w14:textId="109A31B7" w:rsidR="003A6D8D" w:rsidRDefault="003A6D8D" w:rsidP="003A6D8D">
      <w:pPr>
        <w:rPr>
          <w:rFonts w:ascii="Cambria" w:hAnsi="Cambria"/>
        </w:rPr>
      </w:pPr>
    </w:p>
    <w:p w14:paraId="0672010A" w14:textId="510582F5" w:rsidR="003A6D8D" w:rsidRDefault="003A6D8D" w:rsidP="003A6D8D">
      <w:pPr>
        <w:rPr>
          <w:rFonts w:ascii="Cambria" w:hAnsi="Cambria"/>
        </w:rPr>
      </w:pPr>
      <w:r>
        <w:rPr>
          <w:rFonts w:ascii="Cambria" w:hAnsi="Cambria"/>
        </w:rPr>
        <w:t xml:space="preserve">b) A bowling ball has a diameter of about 217 mm. According to your model, what is the minimum velocity a stream needs to flow in m/sec in order to move a rock the size of a bowling ball? Show all of your algebraic work. </w:t>
      </w:r>
    </w:p>
    <w:p w14:paraId="5B7DC30D" w14:textId="02B09F98" w:rsidR="003A6D8D" w:rsidRDefault="003A6D8D" w:rsidP="003A6D8D">
      <w:pPr>
        <w:rPr>
          <w:rFonts w:ascii="Cambria" w:hAnsi="Cambria"/>
        </w:rPr>
      </w:pPr>
    </w:p>
    <w:p w14:paraId="4CE743D7" w14:textId="5F225CBB" w:rsidR="003A6D8D" w:rsidRDefault="003A6D8D" w:rsidP="003A6D8D">
      <w:pPr>
        <w:rPr>
          <w:rFonts w:ascii="Cambria" w:hAnsi="Cambria"/>
        </w:rPr>
      </w:pPr>
    </w:p>
    <w:p w14:paraId="444C69AB" w14:textId="427EA900" w:rsidR="003A6D8D" w:rsidRDefault="003A6D8D" w:rsidP="003A6D8D">
      <w:pPr>
        <w:rPr>
          <w:rFonts w:ascii="Cambria" w:hAnsi="Cambria"/>
        </w:rPr>
      </w:pPr>
    </w:p>
    <w:p w14:paraId="102643B6" w14:textId="2700675F" w:rsidR="003A6D8D" w:rsidRDefault="003A6D8D" w:rsidP="003A6D8D">
      <w:pPr>
        <w:rPr>
          <w:rFonts w:ascii="Cambria" w:hAnsi="Cambria"/>
        </w:rPr>
      </w:pPr>
    </w:p>
    <w:p w14:paraId="558A8193" w14:textId="7419E575" w:rsidR="003A6D8D" w:rsidRDefault="003A6D8D" w:rsidP="003A6D8D">
      <w:pPr>
        <w:rPr>
          <w:rFonts w:ascii="Cambria" w:hAnsi="Cambria"/>
        </w:rPr>
      </w:pPr>
      <w:r>
        <w:rPr>
          <w:rFonts w:ascii="Cambria" w:hAnsi="Cambria"/>
        </w:rPr>
        <w:t xml:space="preserve">c) The velocity you found in part b) was in m/sec. What is the same velocity in miles per hour? </w:t>
      </w:r>
    </w:p>
    <w:p w14:paraId="5311CC30" w14:textId="77777777" w:rsidR="003A6D8D" w:rsidRDefault="003A6D8D" w:rsidP="00291295">
      <w:pPr>
        <w:rPr>
          <w:rFonts w:ascii="Cambria" w:hAnsi="Cambria"/>
        </w:rPr>
      </w:pPr>
    </w:p>
    <w:p w14:paraId="1450A7E1" w14:textId="77777777" w:rsidR="00661B03" w:rsidRDefault="00661B03" w:rsidP="003A6D8D">
      <w:pPr>
        <w:rPr>
          <w:rFonts w:ascii="Cambria" w:hAnsi="Cambria"/>
        </w:rPr>
      </w:pPr>
    </w:p>
    <w:p w14:paraId="7704A70E" w14:textId="77777777" w:rsidR="00661B03" w:rsidRDefault="00661B03" w:rsidP="003A6D8D">
      <w:pPr>
        <w:rPr>
          <w:rFonts w:ascii="Cambria" w:hAnsi="Cambria"/>
        </w:rPr>
      </w:pPr>
    </w:p>
    <w:p w14:paraId="256D7CF7" w14:textId="77777777" w:rsidR="00661B03" w:rsidRDefault="00661B03" w:rsidP="003A6D8D">
      <w:pPr>
        <w:rPr>
          <w:rFonts w:ascii="Cambria" w:hAnsi="Cambria"/>
        </w:rPr>
      </w:pPr>
    </w:p>
    <w:p w14:paraId="06A729CB" w14:textId="745FC42D" w:rsidR="003A6D8D" w:rsidRDefault="00661B03" w:rsidP="003A6D8D">
      <w:pPr>
        <w:rPr>
          <w:rFonts w:ascii="Cambria" w:hAnsi="Cambria"/>
        </w:rPr>
      </w:pPr>
      <w:r>
        <w:rPr>
          <w:rFonts w:ascii="Cambria" w:hAnsi="Cambria"/>
        </w:rPr>
        <w:lastRenderedPageBreak/>
        <w:t>5</w:t>
      </w:r>
      <w:r w:rsidR="003A6D8D">
        <w:rPr>
          <w:rFonts w:ascii="Cambria" w:hAnsi="Cambria"/>
        </w:rPr>
        <w:t xml:space="preserve">.) Use CODAP to open the data set titled </w:t>
      </w:r>
      <w:r w:rsidR="003A6D8D" w:rsidRPr="007232F8">
        <w:rPr>
          <w:rFonts w:ascii="Cambria" w:hAnsi="Cambria"/>
          <w:b/>
          <w:bCs/>
          <w:u w:val="single"/>
        </w:rPr>
        <w:t>Light Intensity</w:t>
      </w:r>
      <w:r w:rsidR="003A6D8D">
        <w:rPr>
          <w:rFonts w:ascii="Cambria" w:hAnsi="Cambria"/>
        </w:rPr>
        <w:t>.</w:t>
      </w:r>
    </w:p>
    <w:p w14:paraId="33B46EEE" w14:textId="0D4DB67A" w:rsidR="003A6D8D" w:rsidRDefault="003A6D8D" w:rsidP="003A6D8D">
      <w:pPr>
        <w:rPr>
          <w:rFonts w:ascii="Cambria" w:hAnsi="Cambria"/>
        </w:rPr>
      </w:pPr>
      <w:r>
        <w:rPr>
          <w:rFonts w:ascii="Cambria" w:hAnsi="Cambria"/>
        </w:rPr>
        <w:t xml:space="preserve">It makes sense that as you get further away from a light source the intensity of the light diminishes, but what is the relationship? The intensity of a light was measured in </w:t>
      </w:r>
      <w:proofErr w:type="spellStart"/>
      <w:r>
        <w:rPr>
          <w:rFonts w:ascii="Cambria" w:hAnsi="Cambria"/>
        </w:rPr>
        <w:t>mW</w:t>
      </w:r>
      <w:proofErr w:type="spellEnd"/>
      <w:r>
        <w:rPr>
          <w:rFonts w:ascii="Cambria" w:hAnsi="Cambria"/>
        </w:rPr>
        <w:t>/cm</w:t>
      </w:r>
      <w:r>
        <w:rPr>
          <w:rFonts w:ascii="Cambria" w:hAnsi="Cambria"/>
          <w:vertAlign w:val="superscript"/>
        </w:rPr>
        <w:t>2</w:t>
      </w:r>
      <w:r>
        <w:rPr>
          <w:rFonts w:ascii="Cambria" w:hAnsi="Cambria"/>
        </w:rPr>
        <w:t xml:space="preserve"> at distances from 120 cm to 210 cm away from the light source and the results are recorded in the table. </w:t>
      </w:r>
    </w:p>
    <w:p w14:paraId="795E179F" w14:textId="4312233D" w:rsidR="00FC4407" w:rsidRDefault="00FC4407" w:rsidP="003A6D8D">
      <w:pPr>
        <w:rPr>
          <w:rFonts w:ascii="Cambria" w:hAnsi="Cambria"/>
        </w:rPr>
      </w:pPr>
      <w:r>
        <w:rPr>
          <w:rFonts w:ascii="Cambria" w:hAnsi="Cambria"/>
        </w:rPr>
        <w:t xml:space="preserve">a) Use the data to find an appropriate model to predict light intensity given the distance away from the source. </w:t>
      </w:r>
    </w:p>
    <w:p w14:paraId="29DEC3B0" w14:textId="781F6624" w:rsidR="00FC4407" w:rsidRDefault="00FC4407" w:rsidP="003A6D8D">
      <w:pPr>
        <w:rPr>
          <w:rFonts w:ascii="Cambria" w:hAnsi="Cambria"/>
        </w:rPr>
      </w:pPr>
    </w:p>
    <w:p w14:paraId="679E59A7" w14:textId="40E24F22" w:rsidR="00661B03" w:rsidRDefault="00661B03" w:rsidP="003A6D8D">
      <w:pPr>
        <w:rPr>
          <w:rFonts w:ascii="Cambria" w:hAnsi="Cambria"/>
        </w:rPr>
      </w:pPr>
    </w:p>
    <w:p w14:paraId="4502A1AB" w14:textId="77777777" w:rsidR="00661B03" w:rsidRDefault="00661B03" w:rsidP="003A6D8D">
      <w:pPr>
        <w:rPr>
          <w:rFonts w:ascii="Cambria" w:hAnsi="Cambria"/>
        </w:rPr>
      </w:pPr>
    </w:p>
    <w:p w14:paraId="1A3ABC72" w14:textId="5A5C2C57" w:rsidR="00FC4407" w:rsidRDefault="00FC4407" w:rsidP="003A6D8D">
      <w:pPr>
        <w:rPr>
          <w:rFonts w:ascii="Cambria" w:hAnsi="Cambria"/>
        </w:rPr>
      </w:pPr>
    </w:p>
    <w:p w14:paraId="1D1DF806" w14:textId="6D7F5A0D" w:rsidR="00FC4407" w:rsidRDefault="00FC4407" w:rsidP="003A6D8D">
      <w:pPr>
        <w:rPr>
          <w:rFonts w:ascii="Cambria" w:hAnsi="Cambria"/>
        </w:rPr>
      </w:pPr>
      <w:r>
        <w:rPr>
          <w:rFonts w:ascii="Cambria" w:hAnsi="Cambria"/>
        </w:rPr>
        <w:t xml:space="preserve">b) According to your model, what would the intensity be when the light source is 220 cm away? Show all of your algebraic work. </w:t>
      </w:r>
    </w:p>
    <w:p w14:paraId="49AEA573" w14:textId="4C0E0903" w:rsidR="00FC4407" w:rsidRDefault="00FC4407" w:rsidP="003A6D8D">
      <w:pPr>
        <w:rPr>
          <w:rFonts w:ascii="Cambria" w:hAnsi="Cambria"/>
        </w:rPr>
      </w:pPr>
    </w:p>
    <w:p w14:paraId="517CA8EE" w14:textId="1101008E" w:rsidR="00FC4407" w:rsidRDefault="00FC4407" w:rsidP="003A6D8D">
      <w:pPr>
        <w:rPr>
          <w:rFonts w:ascii="Cambria" w:hAnsi="Cambria"/>
        </w:rPr>
      </w:pPr>
    </w:p>
    <w:p w14:paraId="6E7EFC7C" w14:textId="77777777" w:rsidR="00661B03" w:rsidRDefault="00661B03" w:rsidP="003A6D8D">
      <w:pPr>
        <w:rPr>
          <w:rFonts w:ascii="Cambria" w:hAnsi="Cambria"/>
        </w:rPr>
      </w:pPr>
    </w:p>
    <w:p w14:paraId="0D62D32E" w14:textId="234C3380" w:rsidR="00FC4407" w:rsidRDefault="00FC4407" w:rsidP="003A6D8D">
      <w:pPr>
        <w:rPr>
          <w:rFonts w:ascii="Cambria" w:hAnsi="Cambria"/>
        </w:rPr>
      </w:pPr>
    </w:p>
    <w:p w14:paraId="3D607A49" w14:textId="3940129E" w:rsidR="00FC4407" w:rsidRDefault="00FC4407" w:rsidP="003A6D8D">
      <w:pPr>
        <w:rPr>
          <w:rFonts w:ascii="Cambria" w:hAnsi="Cambria"/>
        </w:rPr>
      </w:pPr>
    </w:p>
    <w:p w14:paraId="6A1717E7" w14:textId="12FCF753" w:rsidR="00FC4407" w:rsidRDefault="00FC4407" w:rsidP="003A6D8D">
      <w:pPr>
        <w:rPr>
          <w:rFonts w:ascii="Cambria" w:hAnsi="Cambria"/>
        </w:rPr>
      </w:pPr>
    </w:p>
    <w:p w14:paraId="0DA8EF0A" w14:textId="2F415324" w:rsidR="00FC4407" w:rsidRDefault="00661B03" w:rsidP="003A6D8D">
      <w:pPr>
        <w:rPr>
          <w:rFonts w:ascii="Cambria" w:hAnsi="Cambria"/>
        </w:rPr>
      </w:pPr>
      <w:r>
        <w:rPr>
          <w:rFonts w:ascii="Cambria" w:hAnsi="Cambria"/>
        </w:rPr>
        <w:t>6</w:t>
      </w:r>
      <w:r w:rsidR="00FC4407">
        <w:rPr>
          <w:rFonts w:ascii="Cambria" w:hAnsi="Cambria"/>
        </w:rPr>
        <w:t xml:space="preserve">.) Use CODAP to open the data set titled </w:t>
      </w:r>
      <w:r w:rsidR="00FC4407" w:rsidRPr="007232F8">
        <w:rPr>
          <w:rFonts w:ascii="Cambria" w:hAnsi="Cambria"/>
          <w:b/>
          <w:bCs/>
          <w:u w:val="single"/>
        </w:rPr>
        <w:t>CD Sales</w:t>
      </w:r>
      <w:r w:rsidR="00FC4407">
        <w:rPr>
          <w:rFonts w:ascii="Cambria" w:hAnsi="Cambria"/>
        </w:rPr>
        <w:t xml:space="preserve">. </w:t>
      </w:r>
    </w:p>
    <w:p w14:paraId="53586343" w14:textId="02515CB2" w:rsidR="00FC4407" w:rsidRPr="003A6D8D" w:rsidRDefault="00FC4407" w:rsidP="003A6D8D">
      <w:pPr>
        <w:rPr>
          <w:rFonts w:ascii="Cambria" w:hAnsi="Cambria"/>
        </w:rPr>
      </w:pPr>
      <w:r>
        <w:rPr>
          <w:rFonts w:ascii="Cambria" w:hAnsi="Cambria"/>
        </w:rPr>
        <w:t xml:space="preserve">Compact discs (CDs) first became publicly available in 1983 and their popularity rose until about 1999 when Napster (peer-to-peer music site) and 2001 when the first iPod changed the music industry. </w:t>
      </w:r>
    </w:p>
    <w:p w14:paraId="641E9D52" w14:textId="22F28AC4" w:rsidR="003A6D8D" w:rsidRDefault="00FC4407" w:rsidP="00291295">
      <w:pPr>
        <w:rPr>
          <w:rFonts w:ascii="Cambria" w:hAnsi="Cambria"/>
        </w:rPr>
      </w:pPr>
      <w:r w:rsidRPr="00FC4407">
        <w:rPr>
          <w:rFonts w:ascii="Cambria" w:hAnsi="Cambria"/>
          <w:noProof/>
        </w:rPr>
        <w:drawing>
          <wp:inline distT="0" distB="0" distL="0" distR="0" wp14:anchorId="0C8329F3" wp14:editId="768D39E2">
            <wp:extent cx="5943600" cy="38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84175"/>
                    </a:xfrm>
                    <a:prstGeom prst="rect">
                      <a:avLst/>
                    </a:prstGeom>
                  </pic:spPr>
                </pic:pic>
              </a:graphicData>
            </a:graphic>
          </wp:inline>
        </w:drawing>
      </w:r>
    </w:p>
    <w:p w14:paraId="4DC237D3" w14:textId="34531BD6" w:rsidR="00FC4407" w:rsidRDefault="00FC4407" w:rsidP="00291295">
      <w:pPr>
        <w:rPr>
          <w:rFonts w:ascii="Cambria" w:hAnsi="Cambria"/>
        </w:rPr>
      </w:pPr>
      <w:r>
        <w:rPr>
          <w:rFonts w:ascii="Cambria" w:hAnsi="Cambria"/>
        </w:rPr>
        <w:t xml:space="preserve">a) Use the CD Sales data set and find an appropriate model with Year as the independent variable as CD Sales (millions) as the dependent variable. </w:t>
      </w:r>
    </w:p>
    <w:p w14:paraId="735FADB1" w14:textId="38974E0C" w:rsidR="00FC4407" w:rsidRDefault="00FC4407" w:rsidP="00291295">
      <w:pPr>
        <w:rPr>
          <w:rFonts w:ascii="Cambria" w:hAnsi="Cambria"/>
        </w:rPr>
      </w:pPr>
    </w:p>
    <w:p w14:paraId="1F99E7D2" w14:textId="18A90408" w:rsidR="00FC4407" w:rsidRDefault="00FC4407" w:rsidP="00291295">
      <w:pPr>
        <w:rPr>
          <w:rFonts w:ascii="Cambria" w:hAnsi="Cambria"/>
        </w:rPr>
      </w:pPr>
    </w:p>
    <w:p w14:paraId="270C5870" w14:textId="1FA976A3" w:rsidR="00661B03" w:rsidRDefault="00661B03" w:rsidP="00291295">
      <w:pPr>
        <w:rPr>
          <w:rFonts w:ascii="Cambria" w:hAnsi="Cambria"/>
        </w:rPr>
      </w:pPr>
    </w:p>
    <w:p w14:paraId="43391CA9" w14:textId="77777777" w:rsidR="00661B03" w:rsidRDefault="00661B03" w:rsidP="00291295">
      <w:pPr>
        <w:rPr>
          <w:rFonts w:ascii="Cambria" w:hAnsi="Cambria"/>
        </w:rPr>
      </w:pPr>
    </w:p>
    <w:p w14:paraId="5329B5A8" w14:textId="022AC986" w:rsidR="00FC4407" w:rsidRDefault="00FC4407" w:rsidP="00291295">
      <w:pPr>
        <w:rPr>
          <w:rFonts w:ascii="Cambria" w:hAnsi="Cambria"/>
        </w:rPr>
      </w:pPr>
    </w:p>
    <w:p w14:paraId="3E81C4D7" w14:textId="405FE15B" w:rsidR="00FC4407" w:rsidRDefault="00FC4407" w:rsidP="00291295">
      <w:pPr>
        <w:rPr>
          <w:rFonts w:ascii="Cambria" w:hAnsi="Cambria"/>
        </w:rPr>
      </w:pPr>
      <w:r>
        <w:rPr>
          <w:rFonts w:ascii="Cambria" w:hAnsi="Cambria"/>
        </w:rPr>
        <w:t xml:space="preserve">b) In about what year and month does your model suggest was the peak of CD Sales? You will need to convert a decimal year to year and month. Hint: Feb 1 ,2000 can be thought of as the year 2000 + 1/12 or about 2000.08, March 1, 2000 is about 2000 + 2/12 or about 2000.17. </w:t>
      </w:r>
    </w:p>
    <w:p w14:paraId="0D9C223F" w14:textId="77777777" w:rsidR="003A6D8D" w:rsidRDefault="003A6D8D" w:rsidP="00291295">
      <w:pPr>
        <w:rPr>
          <w:rFonts w:ascii="Cambria" w:hAnsi="Cambria"/>
        </w:rPr>
      </w:pPr>
    </w:p>
    <w:p w14:paraId="1092CBEA" w14:textId="77777777" w:rsidR="003A6D8D" w:rsidRDefault="003A6D8D" w:rsidP="00291295">
      <w:pPr>
        <w:rPr>
          <w:rFonts w:ascii="Cambria" w:hAnsi="Cambria"/>
        </w:rPr>
      </w:pPr>
    </w:p>
    <w:p w14:paraId="6B50169A" w14:textId="77777777" w:rsidR="003A6D8D" w:rsidRDefault="003A6D8D" w:rsidP="00291295">
      <w:pPr>
        <w:rPr>
          <w:rFonts w:ascii="Cambria" w:hAnsi="Cambria"/>
        </w:rPr>
      </w:pPr>
    </w:p>
    <w:p w14:paraId="3D2E3E8A" w14:textId="6AA5879A" w:rsidR="00291295" w:rsidRDefault="00291295" w:rsidP="00291295">
      <w:pPr>
        <w:rPr>
          <w:rFonts w:ascii="Cambria" w:hAnsi="Cambria"/>
        </w:rPr>
      </w:pPr>
      <w:r>
        <w:rPr>
          <w:rFonts w:ascii="Cambria" w:hAnsi="Cambria"/>
        </w:rPr>
        <w:t xml:space="preserve"> </w:t>
      </w:r>
    </w:p>
    <w:p w14:paraId="74B774A8" w14:textId="3221FBB1" w:rsidR="00126256" w:rsidRPr="00291295" w:rsidRDefault="00126256" w:rsidP="00126256">
      <w:pPr>
        <w:rPr>
          <w:rFonts w:ascii="Cambria" w:hAnsi="Cambria"/>
        </w:rPr>
      </w:pPr>
    </w:p>
    <w:p w14:paraId="192CB75A" w14:textId="77777777" w:rsidR="00126256" w:rsidRPr="00126256" w:rsidRDefault="00126256" w:rsidP="00126256">
      <w:pPr>
        <w:rPr>
          <w:rFonts w:ascii="Cambria" w:hAnsi="Cambria"/>
        </w:rPr>
      </w:pPr>
    </w:p>
    <w:sectPr w:rsidR="00126256" w:rsidRPr="00126256" w:rsidSect="009A0E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F804" w14:textId="77777777" w:rsidR="00065B20" w:rsidRDefault="00065B20" w:rsidP="00853DA5">
      <w:r>
        <w:separator/>
      </w:r>
    </w:p>
  </w:endnote>
  <w:endnote w:type="continuationSeparator" w:id="0">
    <w:p w14:paraId="617617DC" w14:textId="77777777" w:rsidR="00065B20" w:rsidRDefault="00065B20" w:rsidP="0085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20AB" w14:textId="2D722037" w:rsidR="00853DA5" w:rsidRPr="00853DA5" w:rsidRDefault="00853DA5" w:rsidP="00853DA5">
    <w:pPr>
      <w:pStyle w:val="Footer"/>
      <w:jc w:val="center"/>
      <w:rPr>
        <w:sz w:val="16"/>
        <w:szCs w:val="16"/>
      </w:rPr>
    </w:pPr>
    <w:r w:rsidRPr="00853DA5">
      <w:rPr>
        <w:sz w:val="16"/>
        <w:szCs w:val="16"/>
      </w:rPr>
      <w:t xml:space="preserve">Written by Nils </w:t>
    </w:r>
    <w:proofErr w:type="spellStart"/>
    <w:r w:rsidRPr="00853DA5">
      <w:rPr>
        <w:sz w:val="16"/>
        <w:szCs w:val="16"/>
      </w:rPr>
      <w:t>Ahbel</w:t>
    </w:r>
    <w:proofErr w:type="spellEnd"/>
    <w:r w:rsidRPr="00853DA5">
      <w:rPr>
        <w:sz w:val="16"/>
        <w:szCs w:val="16"/>
      </w:rPr>
      <w:t xml:space="preserve">, </w:t>
    </w:r>
    <w:proofErr w:type="gramStart"/>
    <w:r w:rsidRPr="00853DA5">
      <w:rPr>
        <w:sz w:val="16"/>
        <w:szCs w:val="16"/>
      </w:rPr>
      <w:t>Edited</w:t>
    </w:r>
    <w:proofErr w:type="gramEnd"/>
    <w:r w:rsidRPr="00853DA5">
      <w:rPr>
        <w:sz w:val="16"/>
        <w:szCs w:val="16"/>
      </w:rPr>
      <w:t xml:space="preserve"> by Gloria Barrett and Laura Nelson © 2013,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71A0" w14:textId="77777777" w:rsidR="00065B20" w:rsidRDefault="00065B20" w:rsidP="00853DA5">
      <w:r>
        <w:separator/>
      </w:r>
    </w:p>
  </w:footnote>
  <w:footnote w:type="continuationSeparator" w:id="0">
    <w:p w14:paraId="3B8C75A9" w14:textId="77777777" w:rsidR="00065B20" w:rsidRDefault="00065B20" w:rsidP="00853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7A"/>
    <w:rsid w:val="00065B20"/>
    <w:rsid w:val="00117D46"/>
    <w:rsid w:val="00126256"/>
    <w:rsid w:val="0014307A"/>
    <w:rsid w:val="00162FC4"/>
    <w:rsid w:val="002216A6"/>
    <w:rsid w:val="00221D7A"/>
    <w:rsid w:val="00291295"/>
    <w:rsid w:val="003A6D8D"/>
    <w:rsid w:val="00661B03"/>
    <w:rsid w:val="006B7763"/>
    <w:rsid w:val="006F3DCB"/>
    <w:rsid w:val="007232F8"/>
    <w:rsid w:val="00853DA5"/>
    <w:rsid w:val="00920434"/>
    <w:rsid w:val="009A0EBE"/>
    <w:rsid w:val="00B31588"/>
    <w:rsid w:val="00D53E25"/>
    <w:rsid w:val="00F034E4"/>
    <w:rsid w:val="00FA1010"/>
    <w:rsid w:val="00FC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4532"/>
  <w15:chartTrackingRefBased/>
  <w15:docId w15:val="{0DF3A8AB-F3C8-504C-9A06-5E8697AD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56"/>
    <w:rPr>
      <w:color w:val="0563C1" w:themeColor="hyperlink"/>
      <w:u w:val="single"/>
    </w:rPr>
  </w:style>
  <w:style w:type="character" w:styleId="UnresolvedMention">
    <w:name w:val="Unresolved Mention"/>
    <w:basedOn w:val="DefaultParagraphFont"/>
    <w:uiPriority w:val="99"/>
    <w:semiHidden/>
    <w:unhideWhenUsed/>
    <w:rsid w:val="00126256"/>
    <w:rPr>
      <w:color w:val="605E5C"/>
      <w:shd w:val="clear" w:color="auto" w:fill="E1DFDD"/>
    </w:rPr>
  </w:style>
  <w:style w:type="paragraph" w:styleId="Header">
    <w:name w:val="header"/>
    <w:basedOn w:val="Normal"/>
    <w:link w:val="HeaderChar"/>
    <w:uiPriority w:val="99"/>
    <w:unhideWhenUsed/>
    <w:rsid w:val="00853DA5"/>
    <w:pPr>
      <w:tabs>
        <w:tab w:val="center" w:pos="4680"/>
        <w:tab w:val="right" w:pos="9360"/>
      </w:tabs>
    </w:pPr>
  </w:style>
  <w:style w:type="character" w:customStyle="1" w:styleId="HeaderChar">
    <w:name w:val="Header Char"/>
    <w:basedOn w:val="DefaultParagraphFont"/>
    <w:link w:val="Header"/>
    <w:uiPriority w:val="99"/>
    <w:rsid w:val="00853DA5"/>
  </w:style>
  <w:style w:type="paragraph" w:styleId="Footer">
    <w:name w:val="footer"/>
    <w:basedOn w:val="Normal"/>
    <w:link w:val="FooterChar"/>
    <w:uiPriority w:val="99"/>
    <w:unhideWhenUsed/>
    <w:rsid w:val="00853DA5"/>
    <w:pPr>
      <w:tabs>
        <w:tab w:val="center" w:pos="4680"/>
        <w:tab w:val="right" w:pos="9360"/>
      </w:tabs>
    </w:pPr>
  </w:style>
  <w:style w:type="character" w:customStyle="1" w:styleId="FooterChar">
    <w:name w:val="Footer Char"/>
    <w:basedOn w:val="DefaultParagraphFont"/>
    <w:link w:val="Footer"/>
    <w:uiPriority w:val="99"/>
    <w:rsid w:val="0085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preganancy.org/week-by-week/1-and-2-weeks-pregna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tonygood4.woodpress.com/2013/02/03/developing-and-eye-for-ultras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4109</Characters>
  <Application>Microsoft Office Word</Application>
  <DocSecurity>0</DocSecurity>
  <Lines>410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2</cp:revision>
  <dcterms:created xsi:type="dcterms:W3CDTF">2021-11-05T00:46:00Z</dcterms:created>
  <dcterms:modified xsi:type="dcterms:W3CDTF">2021-11-05T00:46:00Z</dcterms:modified>
</cp:coreProperties>
</file>